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0BA1B" w14:textId="77777777" w:rsidR="009E26AB" w:rsidRDefault="009E26AB" w:rsidP="009E26AB"/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CC5ED"/>
        <w:tblLayout w:type="fixed"/>
        <w:tblLook w:val="01E0" w:firstRow="1" w:lastRow="1" w:firstColumn="1" w:lastColumn="1" w:noHBand="0" w:noVBand="0"/>
      </w:tblPr>
      <w:tblGrid>
        <w:gridCol w:w="9067"/>
      </w:tblGrid>
      <w:tr w:rsidR="009E26AB" w:rsidRPr="001570D1" w14:paraId="2E65C492" w14:textId="77777777" w:rsidTr="003A5B5F">
        <w:trPr>
          <w:jc w:val="center"/>
        </w:trPr>
        <w:tc>
          <w:tcPr>
            <w:tcW w:w="9067" w:type="dxa"/>
            <w:shd w:val="clear" w:color="auto" w:fill="DCC5ED"/>
            <w:vAlign w:val="center"/>
          </w:tcPr>
          <w:p w14:paraId="18707C85" w14:textId="1D8A4417" w:rsidR="009E26AB" w:rsidRPr="004137B3" w:rsidRDefault="004016BA" w:rsidP="003A5B5F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AUDIT &amp; RISK</w:t>
            </w:r>
            <w:r w:rsidR="00931C93">
              <w:rPr>
                <w:rFonts w:ascii="Century Gothic" w:hAnsi="Century Gothic"/>
                <w:b/>
                <w:sz w:val="24"/>
              </w:rPr>
              <w:t xml:space="preserve"> </w:t>
            </w:r>
            <w:r w:rsidR="00621E87">
              <w:rPr>
                <w:rFonts w:ascii="Century Gothic" w:hAnsi="Century Gothic"/>
                <w:b/>
                <w:sz w:val="24"/>
              </w:rPr>
              <w:t xml:space="preserve">COMMITTEE </w:t>
            </w:r>
            <w:r w:rsidR="00931C93">
              <w:rPr>
                <w:rFonts w:ascii="Century Gothic" w:hAnsi="Century Gothic"/>
                <w:b/>
                <w:sz w:val="24"/>
              </w:rPr>
              <w:t>MINUTES</w:t>
            </w:r>
          </w:p>
        </w:tc>
      </w:tr>
    </w:tbl>
    <w:p w14:paraId="1132EF1B" w14:textId="77777777" w:rsidR="009E26AB" w:rsidRDefault="009E26AB" w:rsidP="009E26AB">
      <w:pPr>
        <w:rPr>
          <w:rFonts w:ascii="Century Gothic" w:hAnsi="Century Gothic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9E26AB" w:rsidRPr="00F25499" w14:paraId="5AE07634" w14:textId="77777777" w:rsidTr="003A5B5F">
        <w:trPr>
          <w:jc w:val="center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</w:tcPr>
          <w:p w14:paraId="6A0B9F05" w14:textId="01E3CC68" w:rsidR="009E26AB" w:rsidRPr="00F25499" w:rsidRDefault="009E26AB" w:rsidP="003A5B5F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188A8D76">
              <w:rPr>
                <w:rFonts w:ascii="Century Gothic" w:hAnsi="Century Gothic"/>
                <w:sz w:val="20"/>
                <w:szCs w:val="20"/>
              </w:rPr>
              <w:t xml:space="preserve">Draft Minutes of the meeting of the </w:t>
            </w:r>
            <w:r w:rsidR="004016BA">
              <w:rPr>
                <w:rFonts w:ascii="Century Gothic" w:hAnsi="Century Gothic"/>
                <w:sz w:val="20"/>
                <w:szCs w:val="20"/>
              </w:rPr>
              <w:t xml:space="preserve">Audit </w:t>
            </w:r>
            <w:r w:rsidR="00931C93">
              <w:rPr>
                <w:rFonts w:ascii="Century Gothic" w:hAnsi="Century Gothic"/>
                <w:sz w:val="20"/>
                <w:szCs w:val="20"/>
              </w:rPr>
              <w:t>&amp;</w:t>
            </w:r>
            <w:r w:rsidR="004016BA">
              <w:rPr>
                <w:rFonts w:ascii="Century Gothic" w:hAnsi="Century Gothic"/>
                <w:sz w:val="20"/>
                <w:szCs w:val="20"/>
              </w:rPr>
              <w:t xml:space="preserve"> Risk</w:t>
            </w:r>
            <w:r w:rsidR="00931C93">
              <w:rPr>
                <w:rFonts w:ascii="Century Gothic" w:hAnsi="Century Gothic"/>
                <w:sz w:val="20"/>
                <w:szCs w:val="20"/>
              </w:rPr>
              <w:t xml:space="preserve"> Committee</w:t>
            </w:r>
            <w:r w:rsidRPr="188A8D76">
              <w:rPr>
                <w:rFonts w:ascii="Century Gothic" w:hAnsi="Century Gothic"/>
                <w:sz w:val="20"/>
                <w:szCs w:val="20"/>
              </w:rPr>
              <w:t xml:space="preserve"> held on</w:t>
            </w:r>
            <w:r w:rsidR="00CA58BB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5F3989" w:rsidRPr="000765BD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24th February </w:t>
            </w:r>
            <w:r w:rsidRPr="000765BD">
              <w:rPr>
                <w:rFonts w:ascii="Century Gothic" w:hAnsi="Century Gothic"/>
                <w:b/>
                <w:bCs/>
                <w:sz w:val="20"/>
                <w:szCs w:val="20"/>
              </w:rPr>
              <w:t>202</w:t>
            </w:r>
            <w:r w:rsidR="005F3989" w:rsidRPr="000765BD">
              <w:rPr>
                <w:rFonts w:ascii="Century Gothic" w:hAnsi="Century Gothic"/>
                <w:b/>
                <w:bCs/>
                <w:sz w:val="20"/>
                <w:szCs w:val="20"/>
              </w:rPr>
              <w:t>2</w:t>
            </w:r>
            <w:r w:rsidRPr="188A8D7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AE52D9">
              <w:rPr>
                <w:rFonts w:ascii="Century Gothic" w:hAnsi="Century Gothic"/>
                <w:sz w:val="20"/>
                <w:szCs w:val="20"/>
              </w:rPr>
              <w:t>at 1500</w:t>
            </w:r>
            <w:r w:rsidRPr="188A8D76">
              <w:rPr>
                <w:rFonts w:ascii="Century Gothic" w:hAnsi="Century Gothic"/>
                <w:sz w:val="20"/>
                <w:szCs w:val="20"/>
              </w:rPr>
              <w:t xml:space="preserve"> hours </w:t>
            </w:r>
            <w:r w:rsidR="00AE52D9">
              <w:rPr>
                <w:rFonts w:ascii="Century Gothic" w:hAnsi="Century Gothic"/>
                <w:sz w:val="20"/>
                <w:szCs w:val="20"/>
              </w:rPr>
              <w:t xml:space="preserve">in the </w:t>
            </w:r>
            <w:r w:rsidR="003314AE">
              <w:rPr>
                <w:rFonts w:ascii="Century Gothic" w:hAnsi="Century Gothic"/>
                <w:sz w:val="20"/>
                <w:szCs w:val="20"/>
              </w:rPr>
              <w:t>B</w:t>
            </w:r>
            <w:r w:rsidR="00AE52D9">
              <w:rPr>
                <w:rFonts w:ascii="Century Gothic" w:hAnsi="Century Gothic"/>
                <w:sz w:val="20"/>
                <w:szCs w:val="20"/>
              </w:rPr>
              <w:t xml:space="preserve">oard </w:t>
            </w:r>
            <w:r w:rsidR="008A0D1B">
              <w:rPr>
                <w:rFonts w:ascii="Century Gothic" w:hAnsi="Century Gothic"/>
                <w:sz w:val="20"/>
                <w:szCs w:val="20"/>
              </w:rPr>
              <w:t>Ro</w:t>
            </w:r>
            <w:r w:rsidR="00AE52D9">
              <w:rPr>
                <w:rFonts w:ascii="Century Gothic" w:hAnsi="Century Gothic"/>
                <w:sz w:val="20"/>
                <w:szCs w:val="20"/>
              </w:rPr>
              <w:t xml:space="preserve">om </w:t>
            </w:r>
            <w:proofErr w:type="gramStart"/>
            <w:r w:rsidR="00AE52D9">
              <w:rPr>
                <w:rFonts w:ascii="Century Gothic" w:hAnsi="Century Gothic"/>
                <w:sz w:val="20"/>
                <w:szCs w:val="20"/>
              </w:rPr>
              <w:t>and a</w:t>
            </w:r>
            <w:r w:rsidR="003314AE">
              <w:rPr>
                <w:rFonts w:ascii="Century Gothic" w:hAnsi="Century Gothic"/>
                <w:sz w:val="20"/>
                <w:szCs w:val="20"/>
              </w:rPr>
              <w:t>lso</w:t>
            </w:r>
            <w:proofErr w:type="gramEnd"/>
            <w:r w:rsidR="003314A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188A8D76">
              <w:rPr>
                <w:rFonts w:ascii="Century Gothic" w:hAnsi="Century Gothic"/>
                <w:sz w:val="20"/>
                <w:szCs w:val="20"/>
              </w:rPr>
              <w:t>via M</w:t>
            </w:r>
            <w:r w:rsidR="003314AE">
              <w:rPr>
                <w:rFonts w:ascii="Century Gothic" w:hAnsi="Century Gothic"/>
                <w:sz w:val="20"/>
                <w:szCs w:val="20"/>
              </w:rPr>
              <w:t>i</w:t>
            </w:r>
            <w:r w:rsidRPr="188A8D76">
              <w:rPr>
                <w:rFonts w:ascii="Century Gothic" w:hAnsi="Century Gothic"/>
                <w:sz w:val="20"/>
                <w:szCs w:val="20"/>
              </w:rPr>
              <w:t>crosoft Teams.</w:t>
            </w:r>
          </w:p>
        </w:tc>
      </w:tr>
    </w:tbl>
    <w:p w14:paraId="70239E9A" w14:textId="77777777" w:rsidR="009E26AB" w:rsidRDefault="009E26AB" w:rsidP="009E26AB">
      <w:pPr>
        <w:jc w:val="both"/>
        <w:rPr>
          <w:rFonts w:ascii="Century Gothic" w:hAnsi="Century Gothic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7"/>
        <w:gridCol w:w="7619"/>
      </w:tblGrid>
      <w:tr w:rsidR="009E26AB" w:rsidRPr="001672A1" w14:paraId="140C2C6D" w14:textId="77777777" w:rsidTr="000765BD">
        <w:tc>
          <w:tcPr>
            <w:tcW w:w="1397" w:type="dxa"/>
          </w:tcPr>
          <w:p w14:paraId="21886180" w14:textId="77777777" w:rsidR="009E26AB" w:rsidRPr="001672A1" w:rsidRDefault="009E26AB" w:rsidP="003A5B5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672A1">
              <w:rPr>
                <w:rFonts w:ascii="Century Gothic" w:hAnsi="Century Gothic"/>
                <w:b/>
                <w:sz w:val="20"/>
                <w:szCs w:val="20"/>
              </w:rPr>
              <w:t>Agenda Item</w:t>
            </w:r>
          </w:p>
        </w:tc>
        <w:tc>
          <w:tcPr>
            <w:tcW w:w="7619" w:type="dxa"/>
          </w:tcPr>
          <w:p w14:paraId="0811202E" w14:textId="77777777" w:rsidR="009E26AB" w:rsidRPr="001672A1" w:rsidRDefault="009E26AB" w:rsidP="003A5B5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E26AB" w:rsidRPr="001672A1" w14:paraId="0FCBA676" w14:textId="77777777" w:rsidTr="000765BD">
        <w:trPr>
          <w:trHeight w:val="549"/>
        </w:trPr>
        <w:tc>
          <w:tcPr>
            <w:tcW w:w="1397" w:type="dxa"/>
            <w:vAlign w:val="center"/>
          </w:tcPr>
          <w:p w14:paraId="32110F6A" w14:textId="6D604EB2" w:rsidR="009E26AB" w:rsidRPr="001672A1" w:rsidRDefault="009E26AB" w:rsidP="003A5B5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619" w:type="dxa"/>
          </w:tcPr>
          <w:p w14:paraId="538929BA" w14:textId="5305C8C8" w:rsidR="009E26AB" w:rsidRDefault="00C97692" w:rsidP="003A5B5F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Members </w:t>
            </w:r>
            <w:r w:rsidR="009E26AB" w:rsidRPr="001672A1">
              <w:rPr>
                <w:rFonts w:ascii="Century Gothic" w:hAnsi="Century Gothic"/>
                <w:b/>
                <w:sz w:val="20"/>
                <w:szCs w:val="20"/>
              </w:rPr>
              <w:t>Present:</w:t>
            </w:r>
          </w:p>
          <w:p w14:paraId="394DFA90" w14:textId="0719049B" w:rsidR="002E0B4C" w:rsidRDefault="00251C21" w:rsidP="003A5B5F">
            <w:pPr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Craig Mclaughlin</w:t>
            </w:r>
            <w:r w:rsidR="002E0B4C">
              <w:rPr>
                <w:rFonts w:ascii="Century Gothic" w:hAnsi="Century Gothic"/>
                <w:bCs/>
                <w:sz w:val="20"/>
                <w:szCs w:val="20"/>
              </w:rPr>
              <w:t xml:space="preserve"> (Committee Chair)</w:t>
            </w:r>
          </w:p>
          <w:p w14:paraId="6CBBFC99" w14:textId="7B5D1626" w:rsidR="00F51763" w:rsidRDefault="00F51763" w:rsidP="003A5B5F">
            <w:pPr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Fiona Whittaker</w:t>
            </w:r>
          </w:p>
          <w:p w14:paraId="764568F3" w14:textId="77777777" w:rsidR="009E26AB" w:rsidRDefault="009E26AB" w:rsidP="003A5B5F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FD83121" w14:textId="327AB56E" w:rsidR="009E26AB" w:rsidRDefault="009E26AB" w:rsidP="003A5B5F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1672A1">
              <w:rPr>
                <w:rFonts w:ascii="Century Gothic" w:hAnsi="Century Gothic"/>
                <w:b/>
                <w:sz w:val="20"/>
                <w:szCs w:val="20"/>
              </w:rPr>
              <w:t>In attendance:</w:t>
            </w:r>
          </w:p>
          <w:p w14:paraId="5F6C4A72" w14:textId="77777777" w:rsidR="006E464B" w:rsidRPr="00251C21" w:rsidRDefault="006E464B" w:rsidP="006E464B">
            <w:pPr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Clare Gibb (invited as Chair of the Finance and Resources Committee)</w:t>
            </w:r>
          </w:p>
          <w:p w14:paraId="609ED33A" w14:textId="3EDD2A7F" w:rsidR="006E464B" w:rsidRDefault="006E464B" w:rsidP="006E464B">
            <w:pPr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P Hutchinson (Acting Chair of Board of Management)</w:t>
            </w:r>
          </w:p>
          <w:p w14:paraId="2A90AEBE" w14:textId="294A9358" w:rsidR="00CB71E8" w:rsidRDefault="00AE1185" w:rsidP="003A5B5F">
            <w:pPr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L McIntyre (Acting Principal</w:t>
            </w:r>
            <w:r w:rsidR="003A2675">
              <w:rPr>
                <w:rFonts w:ascii="Century Gothic" w:hAnsi="Century Gothic"/>
                <w:bCs/>
                <w:sz w:val="20"/>
                <w:szCs w:val="20"/>
              </w:rPr>
              <w:t>)</w:t>
            </w:r>
          </w:p>
          <w:p w14:paraId="10026038" w14:textId="14428AA6" w:rsidR="003A2675" w:rsidRDefault="003A2675" w:rsidP="003A5B5F">
            <w:pPr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L Gifford</w:t>
            </w:r>
          </w:p>
          <w:p w14:paraId="50C937BC" w14:textId="29EC075E" w:rsidR="005425AE" w:rsidRDefault="005425AE" w:rsidP="003A5B5F">
            <w:pPr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K McAllister</w:t>
            </w:r>
          </w:p>
          <w:p w14:paraId="5EE35CB7" w14:textId="72AC3CB6" w:rsidR="005425AE" w:rsidRDefault="005F29F7" w:rsidP="003A5B5F">
            <w:pPr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S Mc</w:t>
            </w:r>
            <w:r w:rsidR="00DF6C52">
              <w:rPr>
                <w:rFonts w:ascii="Century Gothic" w:hAnsi="Century Gothic"/>
                <w:bCs/>
                <w:sz w:val="20"/>
                <w:szCs w:val="20"/>
              </w:rPr>
              <w:t>M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anus</w:t>
            </w:r>
          </w:p>
          <w:p w14:paraId="54A2140B" w14:textId="32B2F1E9" w:rsidR="00191C65" w:rsidRDefault="00191C65" w:rsidP="003A5B5F">
            <w:pPr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S Graham (</w:t>
            </w:r>
            <w:r w:rsidR="003C4B93">
              <w:rPr>
                <w:rFonts w:ascii="Century Gothic" w:hAnsi="Century Gothic"/>
                <w:bCs/>
                <w:sz w:val="20"/>
                <w:szCs w:val="20"/>
              </w:rPr>
              <w:t>M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azar</w:t>
            </w:r>
            <w:r w:rsidR="003C4B93">
              <w:rPr>
                <w:rFonts w:ascii="Century Gothic" w:hAnsi="Century Gothic"/>
                <w:bCs/>
                <w:sz w:val="20"/>
                <w:szCs w:val="20"/>
              </w:rPr>
              <w:t>s</w:t>
            </w:r>
            <w:r w:rsidR="00621E87">
              <w:rPr>
                <w:rFonts w:ascii="Century Gothic" w:hAnsi="Century Gothic"/>
                <w:bCs/>
                <w:sz w:val="20"/>
                <w:szCs w:val="20"/>
              </w:rPr>
              <w:t xml:space="preserve"> – External Audit</w:t>
            </w:r>
            <w:r w:rsidR="003C4B93">
              <w:rPr>
                <w:rFonts w:ascii="Century Gothic" w:hAnsi="Century Gothic"/>
                <w:bCs/>
                <w:sz w:val="20"/>
                <w:szCs w:val="20"/>
              </w:rPr>
              <w:t>)</w:t>
            </w:r>
          </w:p>
          <w:p w14:paraId="50B3C0AE" w14:textId="2FB874EE" w:rsidR="004D76AC" w:rsidRDefault="007608F9" w:rsidP="003A5B5F">
            <w:pPr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L Nutley (Mazar</w:t>
            </w:r>
            <w:r w:rsidR="005819CD">
              <w:rPr>
                <w:rFonts w:ascii="Century Gothic" w:hAnsi="Century Gothic"/>
                <w:bCs/>
                <w:sz w:val="20"/>
                <w:szCs w:val="20"/>
              </w:rPr>
              <w:t>s</w:t>
            </w:r>
            <w:r w:rsidR="00621E87">
              <w:rPr>
                <w:rFonts w:ascii="Century Gothic" w:hAnsi="Century Gothic"/>
                <w:bCs/>
                <w:sz w:val="20"/>
                <w:szCs w:val="20"/>
              </w:rPr>
              <w:t xml:space="preserve"> – External Audit)</w:t>
            </w:r>
            <w:r w:rsidR="005819CD">
              <w:rPr>
                <w:rFonts w:ascii="Century Gothic" w:hAnsi="Century Gothic"/>
                <w:bCs/>
                <w:sz w:val="20"/>
                <w:szCs w:val="20"/>
              </w:rPr>
              <w:t>)</w:t>
            </w:r>
          </w:p>
          <w:p w14:paraId="0FE86945" w14:textId="4AFE10BE" w:rsidR="003C4B93" w:rsidRPr="005425AE" w:rsidRDefault="00AF1AC6" w:rsidP="003A5B5F">
            <w:pPr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S </w:t>
            </w:r>
            <w:proofErr w:type="gramStart"/>
            <w:r>
              <w:rPr>
                <w:rFonts w:ascii="Century Gothic" w:hAnsi="Century Gothic"/>
                <w:bCs/>
                <w:sz w:val="20"/>
                <w:szCs w:val="20"/>
              </w:rPr>
              <w:t>Ingl</w:t>
            </w:r>
            <w:r w:rsidR="009B4254">
              <w:rPr>
                <w:rFonts w:ascii="Century Gothic" w:hAnsi="Century Gothic"/>
                <w:bCs/>
                <w:sz w:val="20"/>
                <w:szCs w:val="20"/>
              </w:rPr>
              <w:t>is</w:t>
            </w:r>
            <w:r w:rsidR="003C4B93"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r w:rsidR="00006952">
              <w:rPr>
                <w:rFonts w:ascii="Century Gothic" w:hAnsi="Century Gothic"/>
                <w:bCs/>
                <w:sz w:val="20"/>
                <w:szCs w:val="20"/>
              </w:rPr>
              <w:t xml:space="preserve"> (</w:t>
            </w:r>
            <w:proofErr w:type="gramEnd"/>
            <w:r w:rsidR="00006952">
              <w:rPr>
                <w:rFonts w:ascii="Century Gothic" w:hAnsi="Century Gothic"/>
                <w:bCs/>
                <w:sz w:val="20"/>
                <w:szCs w:val="20"/>
              </w:rPr>
              <w:t>Henderson Loggie</w:t>
            </w:r>
            <w:r w:rsidR="00621E87">
              <w:rPr>
                <w:rFonts w:ascii="Century Gothic" w:hAnsi="Century Gothic"/>
                <w:bCs/>
                <w:sz w:val="20"/>
                <w:szCs w:val="20"/>
              </w:rPr>
              <w:t xml:space="preserve"> – Internal Audit</w:t>
            </w:r>
            <w:r w:rsidR="00006952">
              <w:rPr>
                <w:rFonts w:ascii="Century Gothic" w:hAnsi="Century Gothic"/>
                <w:bCs/>
                <w:sz w:val="20"/>
                <w:szCs w:val="20"/>
              </w:rPr>
              <w:t>)</w:t>
            </w:r>
          </w:p>
          <w:p w14:paraId="579F27ED" w14:textId="77777777" w:rsidR="009E26AB" w:rsidRPr="001672A1" w:rsidRDefault="009E26AB" w:rsidP="003A5B5F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9E26AB" w:rsidRPr="001672A1" w14:paraId="33232205" w14:textId="77777777" w:rsidTr="000765BD">
        <w:trPr>
          <w:trHeight w:val="549"/>
        </w:trPr>
        <w:tc>
          <w:tcPr>
            <w:tcW w:w="1397" w:type="dxa"/>
            <w:vAlign w:val="center"/>
          </w:tcPr>
          <w:p w14:paraId="12BDBDE8" w14:textId="3AA05B08" w:rsidR="009E26AB" w:rsidRPr="001672A1" w:rsidRDefault="00CB71E8" w:rsidP="003A5B5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01-22</w:t>
            </w:r>
          </w:p>
        </w:tc>
        <w:tc>
          <w:tcPr>
            <w:tcW w:w="7619" w:type="dxa"/>
          </w:tcPr>
          <w:p w14:paraId="142B3A3C" w14:textId="05AFB38A" w:rsidR="009E26AB" w:rsidRDefault="009E26AB" w:rsidP="003A5B5F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1672A1">
              <w:rPr>
                <w:rFonts w:ascii="Century Gothic" w:hAnsi="Century Gothic"/>
                <w:b/>
                <w:sz w:val="20"/>
                <w:szCs w:val="20"/>
              </w:rPr>
              <w:t>Apologies:</w:t>
            </w:r>
          </w:p>
          <w:p w14:paraId="408774E6" w14:textId="0FD51E4C" w:rsidR="009D070D" w:rsidRDefault="009D070D" w:rsidP="003A5B5F">
            <w:pPr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Declan Hogan</w:t>
            </w:r>
          </w:p>
          <w:p w14:paraId="7DF7F1D8" w14:textId="13D7EA79" w:rsidR="009B4254" w:rsidRPr="009D070D" w:rsidRDefault="009B4254" w:rsidP="003A5B5F">
            <w:pPr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D Archibald (Henderson </w:t>
            </w:r>
            <w:r w:rsidR="0071088A">
              <w:rPr>
                <w:rFonts w:ascii="Century Gothic" w:hAnsi="Century Gothic"/>
                <w:bCs/>
                <w:sz w:val="20"/>
                <w:szCs w:val="20"/>
              </w:rPr>
              <w:t>L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oggie</w:t>
            </w:r>
            <w:r w:rsidR="0071088A">
              <w:rPr>
                <w:rFonts w:ascii="Century Gothic" w:hAnsi="Century Gothic"/>
                <w:bCs/>
                <w:sz w:val="20"/>
                <w:szCs w:val="20"/>
              </w:rPr>
              <w:t>)</w:t>
            </w:r>
          </w:p>
          <w:p w14:paraId="5965D82D" w14:textId="77777777" w:rsidR="009E26AB" w:rsidRPr="001672A1" w:rsidRDefault="009E26AB" w:rsidP="003A5B5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E26AB" w:rsidRPr="001672A1" w14:paraId="43000FB5" w14:textId="77777777" w:rsidTr="000765BD">
        <w:trPr>
          <w:trHeight w:val="549"/>
        </w:trPr>
        <w:tc>
          <w:tcPr>
            <w:tcW w:w="1397" w:type="dxa"/>
            <w:vAlign w:val="center"/>
          </w:tcPr>
          <w:p w14:paraId="65DCF454" w14:textId="24D0726F" w:rsidR="009E26AB" w:rsidRPr="001672A1" w:rsidRDefault="00624321" w:rsidP="003A5B5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02-22</w:t>
            </w:r>
          </w:p>
        </w:tc>
        <w:tc>
          <w:tcPr>
            <w:tcW w:w="7619" w:type="dxa"/>
          </w:tcPr>
          <w:p w14:paraId="68962489" w14:textId="77777777" w:rsidR="009E26AB" w:rsidRPr="001672A1" w:rsidRDefault="009E26AB" w:rsidP="003A5B5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672A1">
              <w:rPr>
                <w:rFonts w:ascii="Century Gothic" w:hAnsi="Century Gothic"/>
                <w:b/>
                <w:sz w:val="20"/>
                <w:szCs w:val="20"/>
              </w:rPr>
              <w:t>Declaration of any Potential Conflicts of Interest in relation to any Agenda Items</w:t>
            </w:r>
          </w:p>
          <w:p w14:paraId="63049CCB" w14:textId="5F0A1D8C" w:rsidR="009E26AB" w:rsidRPr="00624321" w:rsidRDefault="00624321" w:rsidP="003A5B5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None</w:t>
            </w:r>
          </w:p>
        </w:tc>
      </w:tr>
      <w:tr w:rsidR="009E26AB" w:rsidRPr="001672A1" w14:paraId="42883F4D" w14:textId="77777777" w:rsidTr="000765BD">
        <w:trPr>
          <w:trHeight w:val="549"/>
        </w:trPr>
        <w:tc>
          <w:tcPr>
            <w:tcW w:w="1397" w:type="dxa"/>
            <w:vAlign w:val="center"/>
          </w:tcPr>
          <w:p w14:paraId="7467652C" w14:textId="77777777" w:rsidR="009E26AB" w:rsidRPr="001672A1" w:rsidRDefault="009E26AB" w:rsidP="003A5B5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619" w:type="dxa"/>
          </w:tcPr>
          <w:p w14:paraId="3DA141B2" w14:textId="0AFDD7A5" w:rsidR="009E26AB" w:rsidRPr="001672A1" w:rsidRDefault="009E26AB" w:rsidP="003A5B5F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6098738B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Minutes of Previous Meeting – </w:t>
            </w:r>
            <w:r w:rsidR="000972B0">
              <w:rPr>
                <w:rFonts w:ascii="Century Gothic" w:hAnsi="Century Gothic"/>
                <w:b/>
                <w:bCs/>
                <w:sz w:val="20"/>
                <w:szCs w:val="20"/>
              </w:rPr>
              <w:t>17</w:t>
            </w:r>
            <w:r w:rsidR="000972B0" w:rsidRPr="000972B0">
              <w:rPr>
                <w:rFonts w:ascii="Century Gothic" w:hAnsi="Century Gothic"/>
                <w:b/>
                <w:bCs/>
                <w:sz w:val="20"/>
                <w:szCs w:val="20"/>
                <w:vertAlign w:val="superscript"/>
              </w:rPr>
              <w:t>th</w:t>
            </w:r>
            <w:r w:rsidR="000972B0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November </w:t>
            </w:r>
            <w:r w:rsidRPr="6098738B">
              <w:rPr>
                <w:rFonts w:ascii="Century Gothic" w:hAnsi="Century Gothic"/>
                <w:b/>
                <w:bCs/>
                <w:sz w:val="20"/>
                <w:szCs w:val="20"/>
              </w:rPr>
              <w:t>202</w:t>
            </w:r>
            <w:r w:rsidR="000972B0"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  <w:p w14:paraId="6E62151D" w14:textId="77777777" w:rsidR="009E26AB" w:rsidRPr="001672A1" w:rsidRDefault="009E26AB" w:rsidP="003A5B5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672A1">
              <w:rPr>
                <w:rFonts w:ascii="Century Gothic" w:hAnsi="Century Gothic"/>
                <w:sz w:val="20"/>
                <w:szCs w:val="20"/>
              </w:rPr>
              <w:t>The minutes were approved as a true and accurate record.</w:t>
            </w:r>
          </w:p>
          <w:p w14:paraId="43D0F65E" w14:textId="77777777" w:rsidR="009E26AB" w:rsidRPr="001672A1" w:rsidRDefault="009E26AB" w:rsidP="003A5B5F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9E26AB" w:rsidRPr="001672A1" w14:paraId="4DC32474" w14:textId="77777777" w:rsidTr="000765BD">
        <w:trPr>
          <w:trHeight w:val="549"/>
        </w:trPr>
        <w:tc>
          <w:tcPr>
            <w:tcW w:w="1397" w:type="dxa"/>
            <w:vAlign w:val="center"/>
          </w:tcPr>
          <w:p w14:paraId="7FF14DED" w14:textId="70F56408" w:rsidR="009E26AB" w:rsidRPr="001672A1" w:rsidRDefault="0053250D" w:rsidP="003A5B5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04.22</w:t>
            </w:r>
          </w:p>
        </w:tc>
        <w:tc>
          <w:tcPr>
            <w:tcW w:w="7619" w:type="dxa"/>
          </w:tcPr>
          <w:p w14:paraId="67477EF2" w14:textId="77777777" w:rsidR="009E26AB" w:rsidRPr="001672A1" w:rsidRDefault="009E26AB" w:rsidP="003A5B5F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1672A1">
              <w:rPr>
                <w:rFonts w:ascii="Century Gothic" w:hAnsi="Century Gothic"/>
                <w:b/>
                <w:sz w:val="20"/>
                <w:szCs w:val="20"/>
              </w:rPr>
              <w:t>Matters Arising from the Previous Meeting</w:t>
            </w:r>
          </w:p>
          <w:p w14:paraId="3CDE01E0" w14:textId="0044C413" w:rsidR="009E26AB" w:rsidRDefault="00241A29" w:rsidP="003A5B5F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No matters raised </w:t>
            </w:r>
          </w:p>
          <w:p w14:paraId="2BFAC0CC" w14:textId="77777777" w:rsidR="009E26AB" w:rsidRPr="001672A1" w:rsidRDefault="009E26AB" w:rsidP="003A5B5F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9E26AB" w:rsidRPr="001672A1" w14:paraId="4C65D42F" w14:textId="77777777" w:rsidTr="000765BD">
        <w:trPr>
          <w:trHeight w:val="549"/>
        </w:trPr>
        <w:tc>
          <w:tcPr>
            <w:tcW w:w="1397" w:type="dxa"/>
            <w:vAlign w:val="center"/>
          </w:tcPr>
          <w:p w14:paraId="525A67E2" w14:textId="1F8F6ABB" w:rsidR="009E26AB" w:rsidRPr="001672A1" w:rsidRDefault="009E26AB" w:rsidP="003A5B5F">
            <w:pPr>
              <w:jc w:val="center"/>
              <w:rPr>
                <w:rFonts w:ascii="Century Gothic" w:hAnsi="Century Gothic"/>
                <w:sz w:val="20"/>
                <w:szCs w:val="20"/>
                <w:highlight w:val="yellow"/>
              </w:rPr>
            </w:pPr>
          </w:p>
        </w:tc>
        <w:tc>
          <w:tcPr>
            <w:tcW w:w="7619" w:type="dxa"/>
          </w:tcPr>
          <w:p w14:paraId="28CC9B12" w14:textId="5E478944" w:rsidR="009E26AB" w:rsidRPr="002A516D" w:rsidRDefault="009E26AB" w:rsidP="000765BD">
            <w:pPr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7F7578">
              <w:rPr>
                <w:rFonts w:ascii="Century Gothic" w:hAnsi="Century Gothic"/>
                <w:b/>
                <w:sz w:val="20"/>
                <w:szCs w:val="20"/>
              </w:rPr>
              <w:t>Matter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s</w:t>
            </w:r>
            <w:r w:rsidRPr="007F7578">
              <w:rPr>
                <w:rFonts w:ascii="Century Gothic" w:hAnsi="Century Gothic"/>
                <w:b/>
                <w:sz w:val="20"/>
                <w:szCs w:val="20"/>
              </w:rPr>
              <w:t xml:space="preserve"> for </w:t>
            </w:r>
            <w:r w:rsidR="002A516D">
              <w:rPr>
                <w:rFonts w:ascii="Century Gothic" w:hAnsi="Century Gothic"/>
                <w:b/>
                <w:sz w:val="20"/>
                <w:szCs w:val="20"/>
              </w:rPr>
              <w:t>Information</w:t>
            </w:r>
          </w:p>
        </w:tc>
      </w:tr>
      <w:tr w:rsidR="009E26AB" w:rsidRPr="001672A1" w14:paraId="07E3391C" w14:textId="77777777" w:rsidTr="000765BD">
        <w:trPr>
          <w:trHeight w:val="549"/>
        </w:trPr>
        <w:tc>
          <w:tcPr>
            <w:tcW w:w="1397" w:type="dxa"/>
            <w:vAlign w:val="center"/>
          </w:tcPr>
          <w:p w14:paraId="7989F652" w14:textId="09A92FF2" w:rsidR="009E26AB" w:rsidRPr="001672A1" w:rsidRDefault="00086766" w:rsidP="003A5B5F">
            <w:pPr>
              <w:jc w:val="center"/>
              <w:rPr>
                <w:rFonts w:ascii="Century Gothic" w:hAnsi="Century Gothic"/>
                <w:sz w:val="20"/>
                <w:szCs w:val="20"/>
                <w:highlight w:val="yellow"/>
              </w:rPr>
            </w:pPr>
            <w:r>
              <w:rPr>
                <w:rFonts w:ascii="Century Gothic" w:hAnsi="Century Gothic"/>
                <w:sz w:val="20"/>
                <w:szCs w:val="20"/>
                <w:highlight w:val="yellow"/>
              </w:rPr>
              <w:t>05.22</w:t>
            </w:r>
          </w:p>
        </w:tc>
        <w:tc>
          <w:tcPr>
            <w:tcW w:w="7619" w:type="dxa"/>
          </w:tcPr>
          <w:p w14:paraId="3CBBB388" w14:textId="70539F3A" w:rsidR="009E26AB" w:rsidRPr="007F7578" w:rsidRDefault="00086766" w:rsidP="003A5B5F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The </w:t>
            </w:r>
            <w:r w:rsidR="00621E87">
              <w:rPr>
                <w:rFonts w:ascii="Century Gothic" w:hAnsi="Century Gothic"/>
                <w:bCs/>
                <w:sz w:val="20"/>
                <w:szCs w:val="20"/>
              </w:rPr>
              <w:t>C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ommittee noted and </w:t>
            </w:r>
            <w:r w:rsidR="00E54D37">
              <w:rPr>
                <w:rFonts w:ascii="Century Gothic" w:hAnsi="Century Gothic"/>
                <w:bCs/>
                <w:sz w:val="20"/>
                <w:szCs w:val="20"/>
              </w:rPr>
              <w:t>approved a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verbal report from Henderson Loggie on the approach to the propose</w:t>
            </w:r>
            <w:r w:rsidR="003C3579">
              <w:rPr>
                <w:rFonts w:ascii="Century Gothic" w:hAnsi="Century Gothic"/>
                <w:bCs/>
                <w:sz w:val="20"/>
                <w:szCs w:val="20"/>
              </w:rPr>
              <w:t>d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r w:rsidR="00621E87">
              <w:rPr>
                <w:rFonts w:ascii="Century Gothic" w:hAnsi="Century Gothic"/>
                <w:bCs/>
                <w:sz w:val="20"/>
                <w:szCs w:val="20"/>
              </w:rPr>
              <w:t xml:space="preserve">Internal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Audit Plan which would be produced and available for review in early course and would then be considered by a separate meeting of the Audit </w:t>
            </w:r>
            <w:r w:rsidR="00621E87">
              <w:rPr>
                <w:rFonts w:ascii="Century Gothic" w:hAnsi="Century Gothic"/>
                <w:bCs/>
                <w:sz w:val="20"/>
                <w:szCs w:val="20"/>
              </w:rPr>
              <w:t xml:space="preserve">and Risk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Committee</w:t>
            </w:r>
          </w:p>
        </w:tc>
      </w:tr>
      <w:tr w:rsidR="0045692F" w:rsidRPr="001672A1" w14:paraId="54087266" w14:textId="77777777" w:rsidTr="000765BD">
        <w:trPr>
          <w:trHeight w:val="549"/>
        </w:trPr>
        <w:tc>
          <w:tcPr>
            <w:tcW w:w="1397" w:type="dxa"/>
            <w:vAlign w:val="center"/>
          </w:tcPr>
          <w:p w14:paraId="413AE21E" w14:textId="4C695DB6" w:rsidR="0045692F" w:rsidRDefault="00E71803" w:rsidP="003A5B5F">
            <w:pPr>
              <w:jc w:val="center"/>
              <w:rPr>
                <w:rFonts w:ascii="Century Gothic" w:hAnsi="Century Gothic"/>
                <w:sz w:val="20"/>
                <w:szCs w:val="20"/>
                <w:highlight w:val="yellow"/>
              </w:rPr>
            </w:pPr>
            <w:r>
              <w:rPr>
                <w:rFonts w:ascii="Century Gothic" w:hAnsi="Century Gothic"/>
                <w:sz w:val="20"/>
                <w:szCs w:val="20"/>
                <w:highlight w:val="yellow"/>
              </w:rPr>
              <w:t>06.22</w:t>
            </w:r>
          </w:p>
        </w:tc>
        <w:tc>
          <w:tcPr>
            <w:tcW w:w="7619" w:type="dxa"/>
          </w:tcPr>
          <w:p w14:paraId="0B0182ED" w14:textId="3885FBF9" w:rsidR="0045692F" w:rsidRDefault="00E71803" w:rsidP="003A5B5F">
            <w:pPr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The Committee noted </w:t>
            </w:r>
            <w:r w:rsidR="0040046B">
              <w:rPr>
                <w:rFonts w:ascii="Century Gothic" w:hAnsi="Century Gothic"/>
                <w:bCs/>
                <w:sz w:val="20"/>
                <w:szCs w:val="20"/>
              </w:rPr>
              <w:t xml:space="preserve">from the Azets UK Internal </w:t>
            </w:r>
            <w:r w:rsidR="003C3579">
              <w:rPr>
                <w:rFonts w:ascii="Century Gothic" w:hAnsi="Century Gothic"/>
                <w:bCs/>
                <w:sz w:val="20"/>
                <w:szCs w:val="20"/>
              </w:rPr>
              <w:t xml:space="preserve">Audit Report </w:t>
            </w:r>
            <w:r w:rsidR="009008D7">
              <w:rPr>
                <w:rFonts w:ascii="Century Gothic" w:hAnsi="Century Gothic"/>
                <w:bCs/>
                <w:sz w:val="20"/>
                <w:szCs w:val="20"/>
              </w:rPr>
              <w:t>202</w:t>
            </w:r>
            <w:r w:rsidR="00621E87">
              <w:rPr>
                <w:rFonts w:ascii="Century Gothic" w:hAnsi="Century Gothic"/>
                <w:bCs/>
                <w:sz w:val="20"/>
                <w:szCs w:val="20"/>
              </w:rPr>
              <w:t>0</w:t>
            </w:r>
            <w:r w:rsidR="009008D7">
              <w:rPr>
                <w:rFonts w:ascii="Century Gothic" w:hAnsi="Century Gothic"/>
                <w:bCs/>
                <w:sz w:val="20"/>
                <w:szCs w:val="20"/>
              </w:rPr>
              <w:t>/202</w:t>
            </w:r>
            <w:r w:rsidR="00621E87">
              <w:rPr>
                <w:rFonts w:ascii="Century Gothic" w:hAnsi="Century Gothic"/>
                <w:bCs/>
                <w:sz w:val="20"/>
                <w:szCs w:val="20"/>
              </w:rPr>
              <w:t>1</w:t>
            </w:r>
            <w:r w:rsidR="009008D7"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r w:rsidR="00057CEE">
              <w:rPr>
                <w:rFonts w:ascii="Century Gothic" w:hAnsi="Century Gothic"/>
                <w:bCs/>
                <w:sz w:val="20"/>
                <w:szCs w:val="20"/>
              </w:rPr>
              <w:t xml:space="preserve">in respect of </w:t>
            </w:r>
            <w:r w:rsidR="00155205">
              <w:rPr>
                <w:rFonts w:ascii="Century Gothic" w:hAnsi="Century Gothic"/>
                <w:bCs/>
                <w:sz w:val="20"/>
                <w:szCs w:val="20"/>
              </w:rPr>
              <w:t xml:space="preserve">Student Activity </w:t>
            </w:r>
            <w:r w:rsidR="003C3579">
              <w:rPr>
                <w:rFonts w:ascii="Century Gothic" w:hAnsi="Century Gothic"/>
                <w:bCs/>
                <w:sz w:val="20"/>
                <w:szCs w:val="20"/>
              </w:rPr>
              <w:t xml:space="preserve">that </w:t>
            </w:r>
            <w:r w:rsidR="00155205">
              <w:rPr>
                <w:rFonts w:ascii="Century Gothic" w:hAnsi="Century Gothic"/>
                <w:bCs/>
                <w:sz w:val="20"/>
                <w:szCs w:val="20"/>
              </w:rPr>
              <w:t xml:space="preserve">SLC had </w:t>
            </w:r>
            <w:r w:rsidR="00381EBC">
              <w:rPr>
                <w:rFonts w:ascii="Century Gothic" w:hAnsi="Century Gothic"/>
                <w:bCs/>
                <w:sz w:val="20"/>
                <w:szCs w:val="20"/>
              </w:rPr>
              <w:t xml:space="preserve">exceeded its activity target and there were no recommendations for action </w:t>
            </w:r>
            <w:r w:rsidR="00057CEE">
              <w:rPr>
                <w:rFonts w:ascii="Century Gothic" w:hAnsi="Century Gothic"/>
                <w:bCs/>
                <w:sz w:val="20"/>
                <w:szCs w:val="20"/>
              </w:rPr>
              <w:t>in that regard</w:t>
            </w:r>
          </w:p>
        </w:tc>
      </w:tr>
      <w:tr w:rsidR="00381EBC" w:rsidRPr="001672A1" w14:paraId="3C50C2C8" w14:textId="77777777" w:rsidTr="000765BD">
        <w:trPr>
          <w:trHeight w:val="549"/>
        </w:trPr>
        <w:tc>
          <w:tcPr>
            <w:tcW w:w="1397" w:type="dxa"/>
            <w:vAlign w:val="center"/>
          </w:tcPr>
          <w:p w14:paraId="5CDAB837" w14:textId="26CA94C3" w:rsidR="00381EBC" w:rsidRDefault="00F359B1" w:rsidP="003A5B5F">
            <w:pPr>
              <w:jc w:val="center"/>
              <w:rPr>
                <w:rFonts w:ascii="Century Gothic" w:hAnsi="Century Gothic"/>
                <w:sz w:val="20"/>
                <w:szCs w:val="20"/>
                <w:highlight w:val="yellow"/>
              </w:rPr>
            </w:pPr>
            <w:r>
              <w:rPr>
                <w:rFonts w:ascii="Century Gothic" w:hAnsi="Century Gothic"/>
                <w:sz w:val="20"/>
                <w:szCs w:val="20"/>
                <w:highlight w:val="yellow"/>
              </w:rPr>
              <w:t>07.22</w:t>
            </w:r>
          </w:p>
        </w:tc>
        <w:tc>
          <w:tcPr>
            <w:tcW w:w="7619" w:type="dxa"/>
          </w:tcPr>
          <w:p w14:paraId="4DD9EC72" w14:textId="07204525" w:rsidR="00381EBC" w:rsidRDefault="002B127C" w:rsidP="003A5B5F">
            <w:pPr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The Committee </w:t>
            </w:r>
            <w:r w:rsidR="00546931">
              <w:rPr>
                <w:rFonts w:ascii="Century Gothic" w:hAnsi="Century Gothic"/>
                <w:bCs/>
                <w:sz w:val="20"/>
                <w:szCs w:val="20"/>
              </w:rPr>
              <w:t>noted</w:t>
            </w:r>
            <w:r w:rsidR="00E35350">
              <w:rPr>
                <w:rFonts w:ascii="Century Gothic" w:hAnsi="Century Gothic"/>
                <w:bCs/>
                <w:sz w:val="20"/>
                <w:szCs w:val="20"/>
              </w:rPr>
              <w:t xml:space="preserve"> a best practice recommendation</w:t>
            </w:r>
            <w:r w:rsidR="00546931">
              <w:rPr>
                <w:rFonts w:ascii="Century Gothic" w:hAnsi="Century Gothic"/>
                <w:bCs/>
                <w:sz w:val="20"/>
                <w:szCs w:val="20"/>
              </w:rPr>
              <w:t xml:space="preserve"> from the </w:t>
            </w:r>
            <w:proofErr w:type="spellStart"/>
            <w:r w:rsidR="00546931">
              <w:rPr>
                <w:rFonts w:ascii="Century Gothic" w:hAnsi="Century Gothic"/>
                <w:bCs/>
                <w:sz w:val="20"/>
                <w:szCs w:val="20"/>
              </w:rPr>
              <w:t>Azets</w:t>
            </w:r>
            <w:proofErr w:type="spellEnd"/>
            <w:r w:rsidR="00546931">
              <w:rPr>
                <w:rFonts w:ascii="Century Gothic" w:hAnsi="Century Gothic"/>
                <w:bCs/>
                <w:sz w:val="20"/>
                <w:szCs w:val="20"/>
              </w:rPr>
              <w:t xml:space="preserve"> UK </w:t>
            </w:r>
            <w:r w:rsidR="00B4685D">
              <w:rPr>
                <w:rFonts w:ascii="Century Gothic" w:hAnsi="Century Gothic"/>
                <w:bCs/>
                <w:sz w:val="20"/>
                <w:szCs w:val="20"/>
              </w:rPr>
              <w:t>i</w:t>
            </w:r>
            <w:r w:rsidR="00E35350">
              <w:rPr>
                <w:rFonts w:ascii="Century Gothic" w:hAnsi="Century Gothic"/>
                <w:bCs/>
                <w:sz w:val="20"/>
                <w:szCs w:val="20"/>
              </w:rPr>
              <w:t xml:space="preserve">nternal Audit Report </w:t>
            </w:r>
            <w:r w:rsidR="00B4685D">
              <w:rPr>
                <w:rFonts w:ascii="Century Gothic" w:hAnsi="Century Gothic"/>
                <w:bCs/>
                <w:sz w:val="20"/>
                <w:szCs w:val="20"/>
              </w:rPr>
              <w:t xml:space="preserve">in respect of Student Support Funds </w:t>
            </w:r>
            <w:r w:rsidR="0029199F">
              <w:rPr>
                <w:rFonts w:ascii="Century Gothic" w:hAnsi="Century Gothic"/>
                <w:bCs/>
                <w:sz w:val="20"/>
                <w:szCs w:val="20"/>
              </w:rPr>
              <w:t xml:space="preserve">and agreed to adopt the recommendation </w:t>
            </w:r>
          </w:p>
        </w:tc>
      </w:tr>
      <w:tr w:rsidR="00C74C90" w:rsidRPr="001672A1" w14:paraId="14FD9D7A" w14:textId="77777777" w:rsidTr="000765BD">
        <w:trPr>
          <w:trHeight w:val="549"/>
        </w:trPr>
        <w:tc>
          <w:tcPr>
            <w:tcW w:w="1397" w:type="dxa"/>
            <w:vAlign w:val="center"/>
          </w:tcPr>
          <w:p w14:paraId="3877C559" w14:textId="18FC7CD3" w:rsidR="00C74C90" w:rsidRDefault="00F359B1" w:rsidP="003A5B5F">
            <w:pPr>
              <w:jc w:val="center"/>
              <w:rPr>
                <w:rFonts w:ascii="Century Gothic" w:hAnsi="Century Gothic"/>
                <w:sz w:val="20"/>
                <w:szCs w:val="20"/>
                <w:highlight w:val="yellow"/>
              </w:rPr>
            </w:pPr>
            <w:r>
              <w:rPr>
                <w:rFonts w:ascii="Century Gothic" w:hAnsi="Century Gothic"/>
                <w:sz w:val="20"/>
                <w:szCs w:val="20"/>
                <w:highlight w:val="yellow"/>
              </w:rPr>
              <w:t>08.22</w:t>
            </w:r>
          </w:p>
        </w:tc>
        <w:tc>
          <w:tcPr>
            <w:tcW w:w="7619" w:type="dxa"/>
          </w:tcPr>
          <w:p w14:paraId="65DAC67D" w14:textId="7C094D11" w:rsidR="00C74C90" w:rsidRDefault="00D45DF8" w:rsidP="003A5B5F">
            <w:pPr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The Committee heard a verbal report from the </w:t>
            </w:r>
            <w:r w:rsidR="00FA3705">
              <w:rPr>
                <w:rFonts w:ascii="Century Gothic" w:hAnsi="Century Gothic"/>
                <w:bCs/>
                <w:sz w:val="20"/>
                <w:szCs w:val="20"/>
              </w:rPr>
              <w:t>A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cting </w:t>
            </w:r>
            <w:r w:rsidR="00FA3705">
              <w:rPr>
                <w:rFonts w:ascii="Century Gothic" w:hAnsi="Century Gothic"/>
                <w:bCs/>
                <w:sz w:val="20"/>
                <w:szCs w:val="20"/>
              </w:rPr>
              <w:t>P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rincipal on progress </w:t>
            </w:r>
            <w:r w:rsidR="00FA3705">
              <w:rPr>
                <w:rFonts w:ascii="Century Gothic" w:hAnsi="Century Gothic"/>
                <w:bCs/>
                <w:sz w:val="20"/>
                <w:szCs w:val="20"/>
              </w:rPr>
              <w:t xml:space="preserve">with </w:t>
            </w:r>
            <w:r w:rsidR="00F63778">
              <w:rPr>
                <w:rFonts w:ascii="Century Gothic" w:hAnsi="Century Gothic"/>
                <w:bCs/>
                <w:sz w:val="20"/>
                <w:szCs w:val="20"/>
              </w:rPr>
              <w:t xml:space="preserve">the Governance </w:t>
            </w:r>
            <w:r w:rsidR="00621E87">
              <w:rPr>
                <w:rFonts w:ascii="Century Gothic" w:hAnsi="Century Gothic"/>
                <w:bCs/>
                <w:sz w:val="20"/>
                <w:szCs w:val="20"/>
              </w:rPr>
              <w:t>Improvement P</w:t>
            </w:r>
            <w:r w:rsidR="00F63778">
              <w:rPr>
                <w:rFonts w:ascii="Century Gothic" w:hAnsi="Century Gothic"/>
                <w:bCs/>
                <w:sz w:val="20"/>
                <w:szCs w:val="20"/>
              </w:rPr>
              <w:t>lan</w:t>
            </w:r>
            <w:r w:rsidR="00F359B1">
              <w:rPr>
                <w:rFonts w:ascii="Century Gothic" w:hAnsi="Century Gothic"/>
                <w:bCs/>
                <w:sz w:val="20"/>
                <w:szCs w:val="20"/>
              </w:rPr>
              <w:t xml:space="preserve"> and were pleased to note satisfactory progress</w:t>
            </w:r>
          </w:p>
        </w:tc>
      </w:tr>
      <w:tr w:rsidR="009E26AB" w:rsidRPr="001672A1" w14:paraId="04ED8619" w14:textId="77777777" w:rsidTr="000765BD">
        <w:trPr>
          <w:trHeight w:val="549"/>
        </w:trPr>
        <w:tc>
          <w:tcPr>
            <w:tcW w:w="1397" w:type="dxa"/>
            <w:vAlign w:val="center"/>
          </w:tcPr>
          <w:p w14:paraId="33128C56" w14:textId="77777777" w:rsidR="009E26AB" w:rsidRPr="001672A1" w:rsidRDefault="009E26AB" w:rsidP="003A5B5F">
            <w:pPr>
              <w:jc w:val="center"/>
              <w:rPr>
                <w:rFonts w:ascii="Century Gothic" w:hAnsi="Century Gothic"/>
                <w:sz w:val="20"/>
                <w:szCs w:val="20"/>
                <w:highlight w:val="yellow"/>
              </w:rPr>
            </w:pPr>
          </w:p>
        </w:tc>
        <w:tc>
          <w:tcPr>
            <w:tcW w:w="7619" w:type="dxa"/>
          </w:tcPr>
          <w:p w14:paraId="699E9CAD" w14:textId="77777777" w:rsidR="009E26AB" w:rsidRPr="007F7578" w:rsidRDefault="009E26AB" w:rsidP="003A5B5F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Matters for Discussion</w:t>
            </w:r>
          </w:p>
        </w:tc>
      </w:tr>
      <w:tr w:rsidR="009E26AB" w:rsidRPr="001672A1" w14:paraId="0DAF1D8F" w14:textId="77777777" w:rsidTr="000765BD">
        <w:trPr>
          <w:trHeight w:val="549"/>
        </w:trPr>
        <w:tc>
          <w:tcPr>
            <w:tcW w:w="1397" w:type="dxa"/>
            <w:vAlign w:val="center"/>
          </w:tcPr>
          <w:p w14:paraId="273E1A1E" w14:textId="4F54376E" w:rsidR="009E26AB" w:rsidRPr="001672A1" w:rsidRDefault="000F7632" w:rsidP="003A5B5F">
            <w:pPr>
              <w:jc w:val="center"/>
              <w:rPr>
                <w:rFonts w:ascii="Century Gothic" w:hAnsi="Century Gothic"/>
                <w:sz w:val="20"/>
                <w:szCs w:val="20"/>
                <w:highlight w:val="yellow"/>
              </w:rPr>
            </w:pPr>
            <w:r>
              <w:rPr>
                <w:rFonts w:ascii="Century Gothic" w:hAnsi="Century Gothic"/>
                <w:sz w:val="20"/>
                <w:szCs w:val="20"/>
                <w:highlight w:val="yellow"/>
              </w:rPr>
              <w:t>09.22</w:t>
            </w:r>
          </w:p>
        </w:tc>
        <w:tc>
          <w:tcPr>
            <w:tcW w:w="7619" w:type="dxa"/>
          </w:tcPr>
          <w:p w14:paraId="147CAABF" w14:textId="7206138A" w:rsidR="009E26AB" w:rsidRPr="00BF2D51" w:rsidRDefault="00BF2D51" w:rsidP="003A5B5F">
            <w:pPr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The </w:t>
            </w:r>
            <w:r w:rsidR="006F49EC">
              <w:rPr>
                <w:rFonts w:ascii="Century Gothic" w:hAnsi="Century Gothic"/>
                <w:bCs/>
                <w:sz w:val="20"/>
                <w:szCs w:val="20"/>
              </w:rPr>
              <w:t>C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ommittee considered and discussed a written re</w:t>
            </w:r>
            <w:r w:rsidR="00B74DEC">
              <w:rPr>
                <w:rFonts w:ascii="Century Gothic" w:hAnsi="Century Gothic"/>
                <w:bCs/>
                <w:sz w:val="20"/>
                <w:szCs w:val="20"/>
              </w:rPr>
              <w:t xml:space="preserve">port from the Head of Finance </w:t>
            </w:r>
            <w:r w:rsidR="00E97E4A">
              <w:rPr>
                <w:rFonts w:ascii="Century Gothic" w:hAnsi="Century Gothic"/>
                <w:bCs/>
                <w:sz w:val="20"/>
                <w:szCs w:val="20"/>
              </w:rPr>
              <w:t>on</w:t>
            </w:r>
            <w:r w:rsidR="00FF5485"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r w:rsidR="00621E87">
              <w:rPr>
                <w:rFonts w:ascii="Century Gothic" w:hAnsi="Century Gothic"/>
                <w:bCs/>
                <w:sz w:val="20"/>
                <w:szCs w:val="20"/>
              </w:rPr>
              <w:t>p</w:t>
            </w:r>
            <w:r w:rsidR="00FF5485">
              <w:rPr>
                <w:rFonts w:ascii="Century Gothic" w:hAnsi="Century Gothic"/>
                <w:bCs/>
                <w:sz w:val="20"/>
                <w:szCs w:val="20"/>
              </w:rPr>
              <w:t xml:space="preserve">rogress </w:t>
            </w:r>
            <w:r w:rsidR="005A5C87">
              <w:rPr>
                <w:rFonts w:ascii="Century Gothic" w:hAnsi="Century Gothic"/>
                <w:bCs/>
                <w:sz w:val="20"/>
                <w:szCs w:val="20"/>
              </w:rPr>
              <w:t xml:space="preserve">with Audit recommendations generally and were pleased to note that </w:t>
            </w:r>
            <w:r w:rsidR="002956CA">
              <w:rPr>
                <w:rFonts w:ascii="Century Gothic" w:hAnsi="Century Gothic"/>
                <w:bCs/>
                <w:sz w:val="20"/>
                <w:szCs w:val="20"/>
              </w:rPr>
              <w:t>progress was satisfactory</w:t>
            </w:r>
            <w:r w:rsidR="00621E87">
              <w:rPr>
                <w:rFonts w:ascii="Century Gothic" w:hAnsi="Century Gothic"/>
                <w:bCs/>
                <w:sz w:val="20"/>
                <w:szCs w:val="20"/>
              </w:rPr>
              <w:t>.  It was noted that this report would be presented to each meeting of the Committee.</w:t>
            </w:r>
          </w:p>
        </w:tc>
      </w:tr>
      <w:tr w:rsidR="0079475F" w:rsidRPr="001672A1" w14:paraId="1D3B480A" w14:textId="77777777" w:rsidTr="000765BD">
        <w:trPr>
          <w:trHeight w:val="549"/>
        </w:trPr>
        <w:tc>
          <w:tcPr>
            <w:tcW w:w="1397" w:type="dxa"/>
            <w:vAlign w:val="center"/>
          </w:tcPr>
          <w:p w14:paraId="0A3278C8" w14:textId="399F2CE4" w:rsidR="0079475F" w:rsidRDefault="003C221C" w:rsidP="003A5B5F">
            <w:pPr>
              <w:jc w:val="center"/>
              <w:rPr>
                <w:rFonts w:ascii="Century Gothic" w:hAnsi="Century Gothic"/>
                <w:sz w:val="20"/>
                <w:szCs w:val="20"/>
                <w:highlight w:val="yellow"/>
              </w:rPr>
            </w:pPr>
            <w:r>
              <w:rPr>
                <w:rFonts w:ascii="Century Gothic" w:hAnsi="Century Gothic"/>
                <w:sz w:val="20"/>
                <w:szCs w:val="20"/>
                <w:highlight w:val="yellow"/>
              </w:rPr>
              <w:t>10.22&amp;11/22</w:t>
            </w:r>
          </w:p>
        </w:tc>
        <w:tc>
          <w:tcPr>
            <w:tcW w:w="7619" w:type="dxa"/>
          </w:tcPr>
          <w:p w14:paraId="0A9594A1" w14:textId="463D56EF" w:rsidR="0079475F" w:rsidRDefault="006F49EC" w:rsidP="003A5B5F">
            <w:pPr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The Committee considered and discussed</w:t>
            </w:r>
            <w:r w:rsidR="00FB5C31">
              <w:rPr>
                <w:rFonts w:ascii="Century Gothic" w:hAnsi="Century Gothic"/>
                <w:bCs/>
                <w:sz w:val="20"/>
                <w:szCs w:val="20"/>
              </w:rPr>
              <w:t xml:space="preserve"> two papers </w:t>
            </w:r>
            <w:r w:rsidR="00E54D37">
              <w:rPr>
                <w:rFonts w:ascii="Century Gothic" w:hAnsi="Century Gothic"/>
                <w:bCs/>
                <w:sz w:val="20"/>
                <w:szCs w:val="20"/>
              </w:rPr>
              <w:t>namely:</w:t>
            </w:r>
          </w:p>
          <w:p w14:paraId="203B115B" w14:textId="3A3CF3FA" w:rsidR="002309A4" w:rsidRDefault="00FB5C31" w:rsidP="002309A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Commentary o</w:t>
            </w:r>
            <w:r w:rsidR="00B715F8">
              <w:rPr>
                <w:rFonts w:ascii="Century Gothic" w:hAnsi="Century Gothic"/>
                <w:bCs/>
                <w:sz w:val="20"/>
                <w:szCs w:val="20"/>
              </w:rPr>
              <w:t>n the S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trategic Risk </w:t>
            </w:r>
            <w:r w:rsidR="00B715F8">
              <w:rPr>
                <w:rFonts w:ascii="Century Gothic" w:hAnsi="Century Gothic"/>
                <w:bCs/>
                <w:sz w:val="20"/>
                <w:szCs w:val="20"/>
              </w:rPr>
              <w:t>R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egis</w:t>
            </w:r>
            <w:r w:rsidR="00B715F8">
              <w:rPr>
                <w:rFonts w:ascii="Century Gothic" w:hAnsi="Century Gothic"/>
                <w:bCs/>
                <w:sz w:val="20"/>
                <w:szCs w:val="20"/>
              </w:rPr>
              <w:t>t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er </w:t>
            </w:r>
          </w:p>
          <w:p w14:paraId="147575F2" w14:textId="77777777" w:rsidR="00B715F8" w:rsidRDefault="00C63C9C" w:rsidP="002309A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Strategic Risk Register as at February 2022</w:t>
            </w:r>
          </w:p>
          <w:p w14:paraId="4D5050DF" w14:textId="3F9028C0" w:rsidR="00C63C9C" w:rsidRPr="00C63C9C" w:rsidRDefault="00B61CCC" w:rsidP="00C63C9C">
            <w:pPr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The proposed changes w</w:t>
            </w:r>
            <w:r w:rsidR="00344762">
              <w:rPr>
                <w:rFonts w:ascii="Century Gothic" w:hAnsi="Century Gothic"/>
                <w:bCs/>
                <w:sz w:val="20"/>
                <w:szCs w:val="20"/>
              </w:rPr>
              <w:t>e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re noted </w:t>
            </w:r>
            <w:r w:rsidR="00344762">
              <w:rPr>
                <w:rFonts w:ascii="Century Gothic" w:hAnsi="Century Gothic"/>
                <w:bCs/>
                <w:sz w:val="20"/>
                <w:szCs w:val="20"/>
              </w:rPr>
              <w:t xml:space="preserve">to </w:t>
            </w:r>
            <w:r w:rsidR="0024705A">
              <w:rPr>
                <w:rFonts w:ascii="Century Gothic" w:hAnsi="Century Gothic"/>
                <w:bCs/>
                <w:sz w:val="20"/>
                <w:szCs w:val="20"/>
              </w:rPr>
              <w:t>both</w:t>
            </w:r>
            <w:r w:rsidR="00344762">
              <w:rPr>
                <w:rFonts w:ascii="Century Gothic" w:hAnsi="Century Gothic"/>
                <w:bCs/>
                <w:sz w:val="20"/>
                <w:szCs w:val="20"/>
              </w:rPr>
              <w:t xml:space="preserve"> register and risk rankings </w:t>
            </w:r>
            <w:r w:rsidR="0024705A">
              <w:rPr>
                <w:rFonts w:ascii="Century Gothic" w:hAnsi="Century Gothic"/>
                <w:bCs/>
                <w:sz w:val="20"/>
                <w:szCs w:val="20"/>
              </w:rPr>
              <w:t xml:space="preserve">and agreed to recommend approval to the Board of Management </w:t>
            </w:r>
          </w:p>
        </w:tc>
      </w:tr>
      <w:tr w:rsidR="009E26AB" w:rsidRPr="001672A1" w14:paraId="6FA0A36F" w14:textId="77777777" w:rsidTr="000765BD">
        <w:trPr>
          <w:trHeight w:val="549"/>
        </w:trPr>
        <w:tc>
          <w:tcPr>
            <w:tcW w:w="1397" w:type="dxa"/>
            <w:vAlign w:val="center"/>
          </w:tcPr>
          <w:p w14:paraId="120DA4F5" w14:textId="674720B7" w:rsidR="009E26AB" w:rsidRPr="001672A1" w:rsidRDefault="003F5F70" w:rsidP="003A5B5F">
            <w:pPr>
              <w:jc w:val="center"/>
              <w:rPr>
                <w:rFonts w:ascii="Century Gothic" w:hAnsi="Century Gothic"/>
                <w:sz w:val="20"/>
                <w:szCs w:val="20"/>
                <w:highlight w:val="yellow"/>
              </w:rPr>
            </w:pPr>
            <w:r>
              <w:rPr>
                <w:rFonts w:ascii="Century Gothic" w:hAnsi="Century Gothic"/>
                <w:sz w:val="20"/>
                <w:szCs w:val="20"/>
                <w:highlight w:val="yellow"/>
              </w:rPr>
              <w:t>12.22</w:t>
            </w:r>
          </w:p>
        </w:tc>
        <w:tc>
          <w:tcPr>
            <w:tcW w:w="7619" w:type="dxa"/>
          </w:tcPr>
          <w:p w14:paraId="3A629D2C" w14:textId="77777777" w:rsidR="009E26AB" w:rsidRDefault="00BF5E86" w:rsidP="003A5B5F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Summation of Actions </w:t>
            </w:r>
            <w:r w:rsidR="00F954C3">
              <w:rPr>
                <w:rFonts w:ascii="Century Gothic" w:hAnsi="Century Gothic"/>
                <w:b/>
                <w:sz w:val="20"/>
                <w:szCs w:val="20"/>
              </w:rPr>
              <w:t xml:space="preserve">and date of next meeting </w:t>
            </w:r>
          </w:p>
          <w:p w14:paraId="260F3979" w14:textId="77777777" w:rsidR="00F954C3" w:rsidRDefault="009C4C80" w:rsidP="003A5B5F">
            <w:pPr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531E46">
              <w:rPr>
                <w:rFonts w:ascii="Century Gothic" w:hAnsi="Century Gothic"/>
                <w:bCs/>
                <w:sz w:val="20"/>
                <w:szCs w:val="20"/>
              </w:rPr>
              <w:t xml:space="preserve">There were no actions beyond taking forward </w:t>
            </w:r>
            <w:r w:rsidR="00C95A98" w:rsidRPr="00531E46">
              <w:rPr>
                <w:rFonts w:ascii="Century Gothic" w:hAnsi="Century Gothic"/>
                <w:bCs/>
                <w:sz w:val="20"/>
                <w:szCs w:val="20"/>
              </w:rPr>
              <w:t>the recommendations under 10.22 / 11.22</w:t>
            </w:r>
            <w:r w:rsidR="00531E46" w:rsidRPr="00531E46">
              <w:rPr>
                <w:rFonts w:ascii="Century Gothic" w:hAnsi="Century Gothic"/>
                <w:bCs/>
                <w:sz w:val="20"/>
                <w:szCs w:val="20"/>
              </w:rPr>
              <w:t xml:space="preserve"> to the Board of Management</w:t>
            </w:r>
          </w:p>
          <w:p w14:paraId="307E12B6" w14:textId="774389FA" w:rsidR="00531E46" w:rsidRPr="00531E46" w:rsidRDefault="00531E46" w:rsidP="003A5B5F">
            <w:pPr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The next meeting would be </w:t>
            </w:r>
            <w:r w:rsidR="00C92D89">
              <w:rPr>
                <w:rFonts w:ascii="Century Gothic" w:hAnsi="Century Gothic"/>
                <w:bCs/>
                <w:sz w:val="20"/>
                <w:szCs w:val="20"/>
              </w:rPr>
              <w:t xml:space="preserve">intimated and convened when the draft Audit Plan was available for consideration </w:t>
            </w:r>
          </w:p>
        </w:tc>
      </w:tr>
      <w:tr w:rsidR="009E26AB" w:rsidRPr="001672A1" w14:paraId="7B1A939D" w14:textId="77777777" w:rsidTr="000765BD">
        <w:trPr>
          <w:trHeight w:val="549"/>
        </w:trPr>
        <w:tc>
          <w:tcPr>
            <w:tcW w:w="1397" w:type="dxa"/>
            <w:vAlign w:val="center"/>
          </w:tcPr>
          <w:p w14:paraId="00AAD8EE" w14:textId="5EB6C195" w:rsidR="009E26AB" w:rsidRPr="001672A1" w:rsidRDefault="003F5F70" w:rsidP="003A5B5F">
            <w:pPr>
              <w:jc w:val="center"/>
              <w:rPr>
                <w:rFonts w:ascii="Century Gothic" w:hAnsi="Century Gothic"/>
                <w:sz w:val="20"/>
                <w:szCs w:val="20"/>
                <w:highlight w:val="yellow"/>
              </w:rPr>
            </w:pPr>
            <w:r>
              <w:rPr>
                <w:rFonts w:ascii="Century Gothic" w:hAnsi="Century Gothic"/>
                <w:sz w:val="20"/>
                <w:szCs w:val="20"/>
                <w:highlight w:val="yellow"/>
              </w:rPr>
              <w:t>13.22</w:t>
            </w:r>
          </w:p>
        </w:tc>
        <w:tc>
          <w:tcPr>
            <w:tcW w:w="7619" w:type="dxa"/>
          </w:tcPr>
          <w:p w14:paraId="3550E2D3" w14:textId="25A35F06" w:rsidR="009E26AB" w:rsidRPr="007F7578" w:rsidRDefault="006B74CD" w:rsidP="003A5B5F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There being no other business at this juncture </w:t>
            </w:r>
            <w:r w:rsidR="00983112">
              <w:rPr>
                <w:rFonts w:ascii="Century Gothic" w:hAnsi="Century Gothic"/>
                <w:b/>
                <w:sz w:val="20"/>
                <w:szCs w:val="20"/>
              </w:rPr>
              <w:t xml:space="preserve">this part of the meeting was declared closed </w:t>
            </w:r>
          </w:p>
        </w:tc>
      </w:tr>
    </w:tbl>
    <w:p w14:paraId="3B390C98" w14:textId="77777777" w:rsidR="00B47914" w:rsidRDefault="00B4791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7"/>
        <w:gridCol w:w="7619"/>
      </w:tblGrid>
      <w:tr w:rsidR="009E26AB" w:rsidRPr="001672A1" w14:paraId="76B4091F" w14:textId="77777777" w:rsidTr="000765BD">
        <w:trPr>
          <w:trHeight w:val="549"/>
        </w:trPr>
        <w:tc>
          <w:tcPr>
            <w:tcW w:w="1397" w:type="dxa"/>
            <w:vAlign w:val="center"/>
          </w:tcPr>
          <w:p w14:paraId="459DE702" w14:textId="27B3E3DB" w:rsidR="009E26AB" w:rsidRPr="001672A1" w:rsidRDefault="009E26AB" w:rsidP="003A5B5F">
            <w:pPr>
              <w:jc w:val="center"/>
              <w:rPr>
                <w:rFonts w:ascii="Century Gothic" w:hAnsi="Century Gothic"/>
                <w:sz w:val="20"/>
                <w:szCs w:val="20"/>
                <w:highlight w:val="yellow"/>
              </w:rPr>
            </w:pPr>
          </w:p>
        </w:tc>
        <w:tc>
          <w:tcPr>
            <w:tcW w:w="7619" w:type="dxa"/>
          </w:tcPr>
          <w:p w14:paraId="55B4086C" w14:textId="4F689FE7" w:rsidR="009E26AB" w:rsidRPr="007F7578" w:rsidRDefault="003F5F70" w:rsidP="003A5B5F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At this juncture</w:t>
            </w:r>
            <w:r w:rsidR="00621E87">
              <w:rPr>
                <w:rFonts w:ascii="Century Gothic" w:hAnsi="Century Gothic"/>
                <w:b/>
                <w:sz w:val="20"/>
                <w:szCs w:val="20"/>
              </w:rPr>
              <w:t>,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276971">
              <w:rPr>
                <w:rFonts w:ascii="Century Gothic" w:hAnsi="Century Gothic"/>
                <w:b/>
                <w:sz w:val="20"/>
                <w:szCs w:val="20"/>
              </w:rPr>
              <w:t>the members of the Fina</w:t>
            </w:r>
            <w:r w:rsidR="00525526">
              <w:rPr>
                <w:rFonts w:ascii="Century Gothic" w:hAnsi="Century Gothic"/>
                <w:b/>
                <w:sz w:val="20"/>
                <w:szCs w:val="20"/>
              </w:rPr>
              <w:t>n</w:t>
            </w:r>
            <w:r w:rsidR="00276971">
              <w:rPr>
                <w:rFonts w:ascii="Century Gothic" w:hAnsi="Century Gothic"/>
                <w:b/>
                <w:sz w:val="20"/>
                <w:szCs w:val="20"/>
              </w:rPr>
              <w:t xml:space="preserve">ce </w:t>
            </w:r>
            <w:r w:rsidR="00621E87">
              <w:rPr>
                <w:rFonts w:ascii="Century Gothic" w:hAnsi="Century Gothic"/>
                <w:b/>
                <w:sz w:val="20"/>
                <w:szCs w:val="20"/>
              </w:rPr>
              <w:t xml:space="preserve">and </w:t>
            </w:r>
            <w:r w:rsidR="005375B6">
              <w:rPr>
                <w:rFonts w:ascii="Century Gothic" w:hAnsi="Century Gothic"/>
                <w:b/>
                <w:sz w:val="20"/>
                <w:szCs w:val="20"/>
              </w:rPr>
              <w:t>Resources Committee</w:t>
            </w:r>
            <w:r w:rsidR="002943B3">
              <w:rPr>
                <w:rFonts w:ascii="Century Gothic" w:hAnsi="Century Gothic"/>
                <w:b/>
                <w:sz w:val="20"/>
                <w:szCs w:val="20"/>
              </w:rPr>
              <w:t xml:space="preserve"> joined and participated in a joint meeting</w:t>
            </w:r>
          </w:p>
        </w:tc>
      </w:tr>
    </w:tbl>
    <w:p w14:paraId="07CBB326" w14:textId="3C85E301" w:rsidR="00B47914" w:rsidRDefault="00B4791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7"/>
        <w:gridCol w:w="7619"/>
      </w:tblGrid>
      <w:tr w:rsidR="009E26AB" w:rsidRPr="001672A1" w14:paraId="4EB2B6CE" w14:textId="77777777" w:rsidTr="000765BD">
        <w:trPr>
          <w:trHeight w:val="549"/>
        </w:trPr>
        <w:tc>
          <w:tcPr>
            <w:tcW w:w="1397" w:type="dxa"/>
            <w:vAlign w:val="center"/>
          </w:tcPr>
          <w:p w14:paraId="73CEEE0F" w14:textId="156CBE42" w:rsidR="009E26AB" w:rsidRPr="001672A1" w:rsidRDefault="009E26AB" w:rsidP="003A5B5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619" w:type="dxa"/>
          </w:tcPr>
          <w:p w14:paraId="648FA2C5" w14:textId="3D43E58A" w:rsidR="009E26AB" w:rsidRDefault="002653A9" w:rsidP="003A5B5F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Members of FRC </w:t>
            </w:r>
            <w:r w:rsidR="00485B4C">
              <w:rPr>
                <w:rFonts w:ascii="Century Gothic" w:hAnsi="Century Gothic"/>
                <w:b/>
                <w:sz w:val="20"/>
                <w:szCs w:val="20"/>
              </w:rPr>
              <w:t>j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oining</w:t>
            </w:r>
          </w:p>
          <w:p w14:paraId="59BAA39F" w14:textId="5399759C" w:rsidR="009E26AB" w:rsidRDefault="00AB1E20" w:rsidP="002653A9">
            <w:pPr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Clare</w:t>
            </w:r>
            <w:r w:rsidR="00DE14FE">
              <w:rPr>
                <w:rFonts w:ascii="Century Gothic" w:hAnsi="Century Gothic"/>
                <w:bCs/>
                <w:sz w:val="20"/>
                <w:szCs w:val="20"/>
              </w:rPr>
              <w:t xml:space="preserve"> Gibb (Chair of FRC)</w:t>
            </w:r>
          </w:p>
          <w:p w14:paraId="49A1EBB5" w14:textId="70C9B047" w:rsidR="009566FE" w:rsidRDefault="009566FE" w:rsidP="002653A9">
            <w:pPr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L McIntyre (as a member of </w:t>
            </w:r>
            <w:r w:rsidR="00437F2F">
              <w:rPr>
                <w:rFonts w:ascii="Century Gothic" w:hAnsi="Century Gothic"/>
                <w:bCs/>
                <w:sz w:val="20"/>
                <w:szCs w:val="20"/>
              </w:rPr>
              <w:t>FRC)</w:t>
            </w:r>
          </w:p>
          <w:p w14:paraId="46805700" w14:textId="5EA535F6" w:rsidR="00B00657" w:rsidRDefault="00B00657" w:rsidP="002653A9">
            <w:pPr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H Anderson </w:t>
            </w:r>
          </w:p>
          <w:p w14:paraId="21121B6C" w14:textId="454CC8AF" w:rsidR="009566FE" w:rsidRPr="002653A9" w:rsidRDefault="00B00657" w:rsidP="006E464B">
            <w:pPr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T </w:t>
            </w:r>
            <w:r w:rsidR="007D6094">
              <w:rPr>
                <w:rFonts w:ascii="Century Gothic" w:hAnsi="Century Gothic"/>
                <w:bCs/>
                <w:sz w:val="20"/>
                <w:szCs w:val="20"/>
              </w:rPr>
              <w:t>D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onnelly </w:t>
            </w:r>
          </w:p>
        </w:tc>
      </w:tr>
      <w:tr w:rsidR="009E26AB" w:rsidRPr="00A30EE0" w14:paraId="2A30D361" w14:textId="77777777" w:rsidTr="000765BD">
        <w:trPr>
          <w:trHeight w:val="549"/>
        </w:trPr>
        <w:tc>
          <w:tcPr>
            <w:tcW w:w="1397" w:type="dxa"/>
            <w:vAlign w:val="center"/>
          </w:tcPr>
          <w:p w14:paraId="391BDBFF" w14:textId="77777777" w:rsidR="009E26AB" w:rsidRPr="00A30EE0" w:rsidRDefault="009E26AB" w:rsidP="003A5B5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619" w:type="dxa"/>
          </w:tcPr>
          <w:p w14:paraId="7CD39355" w14:textId="7A58EB41" w:rsidR="009E26AB" w:rsidRPr="00A30EE0" w:rsidRDefault="004029F0" w:rsidP="003A5B5F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Matters for </w:t>
            </w:r>
            <w:r w:rsidR="00A54BDF">
              <w:rPr>
                <w:rFonts w:ascii="Century Gothic" w:hAnsi="Century Gothic"/>
                <w:b/>
                <w:sz w:val="20"/>
                <w:szCs w:val="20"/>
              </w:rPr>
              <w:t xml:space="preserve">Decision </w:t>
            </w:r>
          </w:p>
          <w:p w14:paraId="5BC831F1" w14:textId="77777777" w:rsidR="009E26AB" w:rsidRPr="00A54BDF" w:rsidRDefault="009E26AB" w:rsidP="003A5B5F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9E26AB" w:rsidRPr="00A30EE0" w14:paraId="6499DA1B" w14:textId="77777777" w:rsidTr="000765BD">
        <w:trPr>
          <w:trHeight w:val="549"/>
        </w:trPr>
        <w:tc>
          <w:tcPr>
            <w:tcW w:w="1397" w:type="dxa"/>
            <w:vAlign w:val="center"/>
          </w:tcPr>
          <w:p w14:paraId="2E29E823" w14:textId="21AAE7F7" w:rsidR="009E26AB" w:rsidRPr="00A30EE0" w:rsidRDefault="00213C17" w:rsidP="003A5B5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14.22</w:t>
            </w:r>
          </w:p>
        </w:tc>
        <w:tc>
          <w:tcPr>
            <w:tcW w:w="7619" w:type="dxa"/>
          </w:tcPr>
          <w:p w14:paraId="359EA3AC" w14:textId="729C90C8" w:rsidR="00194878" w:rsidRDefault="00DC53B1" w:rsidP="003A5B5F">
            <w:pPr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490D1E">
              <w:rPr>
                <w:rFonts w:ascii="Century Gothic" w:hAnsi="Century Gothic"/>
                <w:bCs/>
                <w:sz w:val="20"/>
                <w:szCs w:val="20"/>
              </w:rPr>
              <w:t xml:space="preserve">The Joint </w:t>
            </w:r>
            <w:r w:rsidR="00E310EE" w:rsidRPr="00490D1E">
              <w:rPr>
                <w:rFonts w:ascii="Century Gothic" w:hAnsi="Century Gothic"/>
                <w:bCs/>
                <w:sz w:val="20"/>
                <w:szCs w:val="20"/>
              </w:rPr>
              <w:t>C</w:t>
            </w:r>
            <w:r w:rsidRPr="00490D1E">
              <w:rPr>
                <w:rFonts w:ascii="Century Gothic" w:hAnsi="Century Gothic"/>
                <w:bCs/>
                <w:sz w:val="20"/>
                <w:szCs w:val="20"/>
              </w:rPr>
              <w:t xml:space="preserve">ommittee </w:t>
            </w:r>
            <w:r w:rsidR="00642422" w:rsidRPr="00490D1E">
              <w:rPr>
                <w:rFonts w:ascii="Century Gothic" w:hAnsi="Century Gothic"/>
                <w:bCs/>
                <w:sz w:val="20"/>
                <w:szCs w:val="20"/>
              </w:rPr>
              <w:t>reviewed</w:t>
            </w:r>
            <w:r w:rsidRPr="00490D1E">
              <w:rPr>
                <w:rFonts w:ascii="Century Gothic" w:hAnsi="Century Gothic"/>
                <w:bCs/>
                <w:sz w:val="20"/>
                <w:szCs w:val="20"/>
              </w:rPr>
              <w:t xml:space="preserve"> the </w:t>
            </w:r>
            <w:r w:rsidR="005F2A38" w:rsidRPr="00490D1E">
              <w:rPr>
                <w:rFonts w:ascii="Century Gothic" w:hAnsi="Century Gothic"/>
                <w:bCs/>
                <w:sz w:val="20"/>
                <w:szCs w:val="20"/>
              </w:rPr>
              <w:t xml:space="preserve">draft Annual </w:t>
            </w:r>
            <w:r w:rsidR="00621E87">
              <w:rPr>
                <w:rFonts w:ascii="Century Gothic" w:hAnsi="Century Gothic"/>
                <w:bCs/>
                <w:sz w:val="20"/>
                <w:szCs w:val="20"/>
              </w:rPr>
              <w:t>Audit R</w:t>
            </w:r>
            <w:r w:rsidR="005F2A38" w:rsidRPr="00490D1E">
              <w:rPr>
                <w:rFonts w:ascii="Century Gothic" w:hAnsi="Century Gothic"/>
                <w:bCs/>
                <w:sz w:val="20"/>
                <w:szCs w:val="20"/>
              </w:rPr>
              <w:t>eport prepared by Mazars</w:t>
            </w:r>
            <w:r w:rsidR="00322800" w:rsidRPr="00490D1E">
              <w:rPr>
                <w:rFonts w:ascii="Century Gothic" w:hAnsi="Century Gothic"/>
                <w:bCs/>
                <w:sz w:val="20"/>
                <w:szCs w:val="20"/>
              </w:rPr>
              <w:t xml:space="preserve"> and</w:t>
            </w:r>
            <w:r w:rsidR="001F4F39" w:rsidRPr="00490D1E">
              <w:rPr>
                <w:rFonts w:ascii="Century Gothic" w:hAnsi="Century Gothic"/>
                <w:bCs/>
                <w:sz w:val="20"/>
                <w:szCs w:val="20"/>
              </w:rPr>
              <w:t xml:space="preserve"> discussed </w:t>
            </w:r>
            <w:r w:rsidR="005E0023" w:rsidRPr="00490D1E">
              <w:rPr>
                <w:rFonts w:ascii="Century Gothic" w:hAnsi="Century Gothic"/>
                <w:bCs/>
                <w:sz w:val="20"/>
                <w:szCs w:val="20"/>
              </w:rPr>
              <w:t>proposed changes. Mazar</w:t>
            </w:r>
            <w:r w:rsidR="00456BBF" w:rsidRPr="00490D1E">
              <w:rPr>
                <w:rFonts w:ascii="Century Gothic" w:hAnsi="Century Gothic"/>
                <w:bCs/>
                <w:sz w:val="20"/>
                <w:szCs w:val="20"/>
              </w:rPr>
              <w:t>s</w:t>
            </w:r>
            <w:r w:rsidR="005E0023" w:rsidRPr="00490D1E">
              <w:rPr>
                <w:rFonts w:ascii="Century Gothic" w:hAnsi="Century Gothic"/>
                <w:bCs/>
                <w:sz w:val="20"/>
                <w:szCs w:val="20"/>
              </w:rPr>
              <w:t xml:space="preserve"> agreed to take these on board in preparing the final draft </w:t>
            </w:r>
            <w:r w:rsidR="0047685C" w:rsidRPr="00490D1E">
              <w:rPr>
                <w:rFonts w:ascii="Century Gothic" w:hAnsi="Century Gothic"/>
                <w:bCs/>
                <w:sz w:val="20"/>
                <w:szCs w:val="20"/>
              </w:rPr>
              <w:t xml:space="preserve">which would be presented to the Board </w:t>
            </w:r>
            <w:r w:rsidR="00E54D37" w:rsidRPr="00490D1E">
              <w:rPr>
                <w:rFonts w:ascii="Century Gothic" w:hAnsi="Century Gothic"/>
                <w:bCs/>
                <w:sz w:val="20"/>
                <w:szCs w:val="20"/>
              </w:rPr>
              <w:t>and would</w:t>
            </w:r>
            <w:r w:rsidR="0047685C" w:rsidRPr="00490D1E">
              <w:rPr>
                <w:rFonts w:ascii="Century Gothic" w:hAnsi="Century Gothic"/>
                <w:bCs/>
                <w:sz w:val="20"/>
                <w:szCs w:val="20"/>
              </w:rPr>
              <w:t xml:space="preserve"> liaise with the Head of Fina</w:t>
            </w:r>
            <w:r w:rsidR="00957778" w:rsidRPr="00490D1E">
              <w:rPr>
                <w:rFonts w:ascii="Century Gothic" w:hAnsi="Century Gothic"/>
                <w:bCs/>
                <w:sz w:val="20"/>
                <w:szCs w:val="20"/>
              </w:rPr>
              <w:t>n</w:t>
            </w:r>
            <w:r w:rsidR="0047685C" w:rsidRPr="00490D1E">
              <w:rPr>
                <w:rFonts w:ascii="Century Gothic" w:hAnsi="Century Gothic"/>
                <w:bCs/>
                <w:sz w:val="20"/>
                <w:szCs w:val="20"/>
              </w:rPr>
              <w:t xml:space="preserve">ce and the </w:t>
            </w:r>
            <w:r w:rsidR="001A76F8">
              <w:rPr>
                <w:rFonts w:ascii="Century Gothic" w:hAnsi="Century Gothic"/>
                <w:bCs/>
                <w:sz w:val="20"/>
                <w:szCs w:val="20"/>
              </w:rPr>
              <w:t>C</w:t>
            </w:r>
            <w:r w:rsidR="0047685C" w:rsidRPr="00490D1E">
              <w:rPr>
                <w:rFonts w:ascii="Century Gothic" w:hAnsi="Century Gothic"/>
                <w:bCs/>
                <w:sz w:val="20"/>
                <w:szCs w:val="20"/>
              </w:rPr>
              <w:t>ommittee Chair</w:t>
            </w:r>
            <w:r w:rsidR="001A76F8">
              <w:rPr>
                <w:rFonts w:ascii="Century Gothic" w:hAnsi="Century Gothic"/>
                <w:bCs/>
                <w:sz w:val="20"/>
                <w:szCs w:val="20"/>
              </w:rPr>
              <w:t>s</w:t>
            </w:r>
            <w:r w:rsidR="0047685C" w:rsidRPr="00490D1E">
              <w:rPr>
                <w:rFonts w:ascii="Century Gothic" w:hAnsi="Century Gothic"/>
                <w:bCs/>
                <w:sz w:val="20"/>
                <w:szCs w:val="20"/>
              </w:rPr>
              <w:t xml:space="preserve"> as appro</w:t>
            </w:r>
            <w:r w:rsidR="00957778" w:rsidRPr="00490D1E">
              <w:rPr>
                <w:rFonts w:ascii="Century Gothic" w:hAnsi="Century Gothic"/>
                <w:bCs/>
                <w:sz w:val="20"/>
                <w:szCs w:val="20"/>
              </w:rPr>
              <w:t>priate.</w:t>
            </w:r>
            <w:r w:rsidR="002C7CE0">
              <w:rPr>
                <w:rFonts w:ascii="Century Gothic" w:hAnsi="Century Gothic"/>
                <w:bCs/>
                <w:sz w:val="20"/>
                <w:szCs w:val="20"/>
              </w:rPr>
              <w:t xml:space="preserve">  </w:t>
            </w:r>
          </w:p>
          <w:p w14:paraId="26DCE499" w14:textId="72BF72A9" w:rsidR="009E26AB" w:rsidRPr="00490D1E" w:rsidRDefault="002C7CE0" w:rsidP="003A5B5F">
            <w:pPr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It was noted that the Financial Statements were unqualified.</w:t>
            </w:r>
          </w:p>
          <w:p w14:paraId="18BB4D86" w14:textId="7F16D3E3" w:rsidR="00957778" w:rsidRPr="00490D1E" w:rsidRDefault="00957778" w:rsidP="003A5B5F">
            <w:pPr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490D1E">
              <w:rPr>
                <w:rFonts w:ascii="Century Gothic" w:hAnsi="Century Gothic"/>
                <w:bCs/>
                <w:sz w:val="20"/>
                <w:szCs w:val="20"/>
              </w:rPr>
              <w:t>It was</w:t>
            </w:r>
            <w:r w:rsidR="00456BBF" w:rsidRPr="00490D1E">
              <w:rPr>
                <w:rFonts w:ascii="Century Gothic" w:hAnsi="Century Gothic"/>
                <w:bCs/>
                <w:sz w:val="20"/>
                <w:szCs w:val="20"/>
              </w:rPr>
              <w:t xml:space="preserve"> agreed that the draft financial statements </w:t>
            </w:r>
            <w:r w:rsidR="00621E87">
              <w:rPr>
                <w:rFonts w:ascii="Century Gothic" w:hAnsi="Century Gothic"/>
                <w:bCs/>
                <w:sz w:val="20"/>
                <w:szCs w:val="20"/>
              </w:rPr>
              <w:t>c</w:t>
            </w:r>
            <w:r w:rsidR="002D6EA9" w:rsidRPr="00490D1E">
              <w:rPr>
                <w:rFonts w:ascii="Century Gothic" w:hAnsi="Century Gothic"/>
                <w:bCs/>
                <w:sz w:val="20"/>
                <w:szCs w:val="20"/>
              </w:rPr>
              <w:t xml:space="preserve">ould be considered by FRC sitting as a single committee </w:t>
            </w:r>
            <w:r w:rsidR="00D04DD0" w:rsidRPr="00490D1E">
              <w:rPr>
                <w:rFonts w:ascii="Century Gothic" w:hAnsi="Century Gothic"/>
                <w:bCs/>
                <w:sz w:val="20"/>
                <w:szCs w:val="20"/>
              </w:rPr>
              <w:t xml:space="preserve">with members of the </w:t>
            </w:r>
            <w:r w:rsidR="00621E87">
              <w:rPr>
                <w:rFonts w:ascii="Century Gothic" w:hAnsi="Century Gothic"/>
                <w:bCs/>
                <w:sz w:val="20"/>
                <w:szCs w:val="20"/>
              </w:rPr>
              <w:t>A</w:t>
            </w:r>
            <w:r w:rsidR="00D04DD0" w:rsidRPr="00490D1E">
              <w:rPr>
                <w:rFonts w:ascii="Century Gothic" w:hAnsi="Century Gothic"/>
                <w:bCs/>
                <w:sz w:val="20"/>
                <w:szCs w:val="20"/>
              </w:rPr>
              <w:t>udit</w:t>
            </w:r>
            <w:r w:rsidR="00621E87">
              <w:rPr>
                <w:rFonts w:ascii="Century Gothic" w:hAnsi="Century Gothic"/>
                <w:bCs/>
                <w:sz w:val="20"/>
                <w:szCs w:val="20"/>
              </w:rPr>
              <w:t xml:space="preserve"> and Risk C</w:t>
            </w:r>
            <w:r w:rsidR="00D04DD0" w:rsidRPr="00490D1E">
              <w:rPr>
                <w:rFonts w:ascii="Century Gothic" w:hAnsi="Century Gothic"/>
                <w:bCs/>
                <w:sz w:val="20"/>
                <w:szCs w:val="20"/>
              </w:rPr>
              <w:t>omm</w:t>
            </w:r>
            <w:r w:rsidR="00496B8C" w:rsidRPr="00490D1E">
              <w:rPr>
                <w:rFonts w:ascii="Century Gothic" w:hAnsi="Century Gothic"/>
                <w:bCs/>
                <w:sz w:val="20"/>
                <w:szCs w:val="20"/>
              </w:rPr>
              <w:t>i</w:t>
            </w:r>
            <w:r w:rsidR="00D04DD0" w:rsidRPr="00490D1E">
              <w:rPr>
                <w:rFonts w:ascii="Century Gothic" w:hAnsi="Century Gothic"/>
                <w:bCs/>
                <w:sz w:val="20"/>
                <w:szCs w:val="20"/>
              </w:rPr>
              <w:t>ttee in attendance</w:t>
            </w:r>
            <w:r w:rsidR="00496B8C" w:rsidRPr="00490D1E">
              <w:rPr>
                <w:rFonts w:ascii="Century Gothic" w:hAnsi="Century Gothic"/>
                <w:bCs/>
                <w:sz w:val="20"/>
                <w:szCs w:val="20"/>
              </w:rPr>
              <w:t xml:space="preserve"> i</w:t>
            </w:r>
            <w:r w:rsidR="00D33A5F" w:rsidRPr="00490D1E">
              <w:rPr>
                <w:rFonts w:ascii="Century Gothic" w:hAnsi="Century Gothic"/>
                <w:bCs/>
                <w:sz w:val="20"/>
                <w:szCs w:val="20"/>
              </w:rPr>
              <w:t xml:space="preserve">f they so wished. </w:t>
            </w:r>
          </w:p>
        </w:tc>
      </w:tr>
      <w:tr w:rsidR="009E26AB" w:rsidRPr="005A7C67" w14:paraId="36CFFDF9" w14:textId="77777777" w:rsidTr="000765BD">
        <w:trPr>
          <w:trHeight w:val="549"/>
        </w:trPr>
        <w:tc>
          <w:tcPr>
            <w:tcW w:w="1397" w:type="dxa"/>
            <w:vAlign w:val="center"/>
          </w:tcPr>
          <w:p w14:paraId="7D512222" w14:textId="419CA555" w:rsidR="009E26AB" w:rsidRPr="004219A4" w:rsidRDefault="001B3A8C" w:rsidP="003A5B5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15.22</w:t>
            </w:r>
          </w:p>
        </w:tc>
        <w:tc>
          <w:tcPr>
            <w:tcW w:w="7619" w:type="dxa"/>
          </w:tcPr>
          <w:p w14:paraId="4A51950D" w14:textId="42D9114E" w:rsidR="009E26AB" w:rsidRPr="004219A4" w:rsidRDefault="000A2D55" w:rsidP="006E464B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The </w:t>
            </w:r>
            <w:r w:rsidR="002E02EE">
              <w:rPr>
                <w:rFonts w:ascii="Century Gothic" w:hAnsi="Century Gothic"/>
                <w:bCs/>
                <w:sz w:val="20"/>
                <w:szCs w:val="20"/>
              </w:rPr>
              <w:t>J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oint </w:t>
            </w:r>
            <w:r w:rsidR="002E02EE">
              <w:rPr>
                <w:rFonts w:ascii="Century Gothic" w:hAnsi="Century Gothic"/>
                <w:bCs/>
                <w:sz w:val="20"/>
                <w:szCs w:val="20"/>
              </w:rPr>
              <w:t>C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ommittee then considered a written report </w:t>
            </w:r>
            <w:r w:rsidR="00EC6E53">
              <w:rPr>
                <w:rFonts w:ascii="Century Gothic" w:hAnsi="Century Gothic"/>
                <w:bCs/>
                <w:sz w:val="20"/>
                <w:szCs w:val="20"/>
              </w:rPr>
              <w:t xml:space="preserve">summarising comments </w:t>
            </w:r>
            <w:r w:rsidR="00AD1642">
              <w:rPr>
                <w:rFonts w:ascii="Century Gothic" w:hAnsi="Century Gothic"/>
                <w:bCs/>
                <w:sz w:val="20"/>
                <w:szCs w:val="20"/>
              </w:rPr>
              <w:t>b</w:t>
            </w:r>
            <w:r w:rsidR="00EC6E53">
              <w:rPr>
                <w:rFonts w:ascii="Century Gothic" w:hAnsi="Century Gothic"/>
                <w:bCs/>
                <w:sz w:val="20"/>
                <w:szCs w:val="20"/>
              </w:rPr>
              <w:t>y th</w:t>
            </w:r>
            <w:r w:rsidR="00AD1642">
              <w:rPr>
                <w:rFonts w:ascii="Century Gothic" w:hAnsi="Century Gothic"/>
                <w:bCs/>
                <w:sz w:val="20"/>
                <w:szCs w:val="20"/>
              </w:rPr>
              <w:t>e</w:t>
            </w:r>
            <w:r w:rsidR="00EC6E53">
              <w:rPr>
                <w:rFonts w:ascii="Century Gothic" w:hAnsi="Century Gothic"/>
                <w:bCs/>
                <w:sz w:val="20"/>
                <w:szCs w:val="20"/>
              </w:rPr>
              <w:t xml:space="preserve"> management team</w:t>
            </w:r>
            <w:r w:rsidR="002E02EE"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r w:rsidR="00621E87">
              <w:rPr>
                <w:rFonts w:ascii="Century Gothic" w:hAnsi="Century Gothic"/>
                <w:bCs/>
                <w:sz w:val="20"/>
                <w:szCs w:val="20"/>
              </w:rPr>
              <w:t xml:space="preserve">on the Annual Audit Report </w:t>
            </w:r>
            <w:r w:rsidR="002E02EE">
              <w:rPr>
                <w:rFonts w:ascii="Century Gothic" w:hAnsi="Century Gothic"/>
                <w:bCs/>
                <w:sz w:val="20"/>
                <w:szCs w:val="20"/>
              </w:rPr>
              <w:t>and the responses of Mazars.</w:t>
            </w:r>
            <w:r w:rsidR="00C02B1E">
              <w:rPr>
                <w:rFonts w:ascii="Century Gothic" w:hAnsi="Century Gothic"/>
                <w:bCs/>
                <w:sz w:val="20"/>
                <w:szCs w:val="20"/>
              </w:rPr>
              <w:t xml:space="preserve"> The impact on the financial statements was </w:t>
            </w:r>
            <w:proofErr w:type="gramStart"/>
            <w:r w:rsidR="00C02B1E">
              <w:rPr>
                <w:rFonts w:ascii="Century Gothic" w:hAnsi="Century Gothic"/>
                <w:bCs/>
                <w:sz w:val="20"/>
                <w:szCs w:val="20"/>
              </w:rPr>
              <w:t>duly noted</w:t>
            </w:r>
            <w:proofErr w:type="gramEnd"/>
            <w:r w:rsidR="006E464B">
              <w:rPr>
                <w:rFonts w:ascii="Century Gothic" w:hAnsi="Century Gothic"/>
                <w:bCs/>
                <w:sz w:val="20"/>
                <w:szCs w:val="20"/>
              </w:rPr>
              <w:t>.</w:t>
            </w:r>
          </w:p>
        </w:tc>
      </w:tr>
      <w:tr w:rsidR="009E26AB" w:rsidRPr="00A30EE0" w14:paraId="2E426F12" w14:textId="77777777" w:rsidTr="000765BD">
        <w:trPr>
          <w:trHeight w:val="549"/>
        </w:trPr>
        <w:tc>
          <w:tcPr>
            <w:tcW w:w="1397" w:type="dxa"/>
            <w:vAlign w:val="center"/>
          </w:tcPr>
          <w:p w14:paraId="644F02A9" w14:textId="29F71EE0" w:rsidR="009E26AB" w:rsidRPr="004667AD" w:rsidRDefault="00F57883" w:rsidP="003A5B5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16.22 </w:t>
            </w:r>
          </w:p>
        </w:tc>
        <w:tc>
          <w:tcPr>
            <w:tcW w:w="7619" w:type="dxa"/>
          </w:tcPr>
          <w:p w14:paraId="4BE93FD4" w14:textId="04F0A576" w:rsidR="00ED6A7C" w:rsidRDefault="00A807A4" w:rsidP="003A5B5F">
            <w:pPr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CD6239">
              <w:rPr>
                <w:rFonts w:ascii="Century Gothic" w:hAnsi="Century Gothic"/>
                <w:bCs/>
                <w:sz w:val="20"/>
                <w:szCs w:val="20"/>
              </w:rPr>
              <w:t xml:space="preserve">The Joint </w:t>
            </w:r>
            <w:r w:rsidR="00D6059F">
              <w:rPr>
                <w:rFonts w:ascii="Century Gothic" w:hAnsi="Century Gothic"/>
                <w:bCs/>
                <w:sz w:val="20"/>
                <w:szCs w:val="20"/>
              </w:rPr>
              <w:t>C</w:t>
            </w:r>
            <w:r w:rsidRPr="00CD6239">
              <w:rPr>
                <w:rFonts w:ascii="Century Gothic" w:hAnsi="Century Gothic"/>
                <w:bCs/>
                <w:sz w:val="20"/>
                <w:szCs w:val="20"/>
              </w:rPr>
              <w:t xml:space="preserve">ommittee then considered the </w:t>
            </w:r>
            <w:r w:rsidR="007E5FAA" w:rsidRPr="00CD6239">
              <w:rPr>
                <w:rFonts w:ascii="Century Gothic" w:hAnsi="Century Gothic"/>
                <w:bCs/>
                <w:sz w:val="20"/>
                <w:szCs w:val="20"/>
              </w:rPr>
              <w:t>N</w:t>
            </w:r>
            <w:r w:rsidRPr="00CD6239">
              <w:rPr>
                <w:rFonts w:ascii="Century Gothic" w:hAnsi="Century Gothic"/>
                <w:bCs/>
                <w:sz w:val="20"/>
                <w:szCs w:val="20"/>
              </w:rPr>
              <w:t xml:space="preserve">arrative to the </w:t>
            </w:r>
            <w:r w:rsidR="007E5FAA" w:rsidRPr="00CD6239">
              <w:rPr>
                <w:rFonts w:ascii="Century Gothic" w:hAnsi="Century Gothic"/>
                <w:bCs/>
                <w:sz w:val="20"/>
                <w:szCs w:val="20"/>
              </w:rPr>
              <w:t xml:space="preserve">draft Financial Statements </w:t>
            </w:r>
            <w:r w:rsidR="002B6FDC" w:rsidRPr="00CD6239">
              <w:rPr>
                <w:rFonts w:ascii="Century Gothic" w:hAnsi="Century Gothic"/>
                <w:bCs/>
                <w:sz w:val="20"/>
                <w:szCs w:val="20"/>
              </w:rPr>
              <w:t xml:space="preserve">in the context of the </w:t>
            </w:r>
            <w:r w:rsidR="00CD6239" w:rsidRPr="00CD6239">
              <w:rPr>
                <w:rFonts w:ascii="Century Gothic" w:hAnsi="Century Gothic"/>
                <w:bCs/>
                <w:sz w:val="20"/>
                <w:szCs w:val="20"/>
              </w:rPr>
              <w:t>Annual Audit</w:t>
            </w:r>
            <w:r w:rsidR="008B7C69">
              <w:rPr>
                <w:rFonts w:ascii="Century Gothic" w:hAnsi="Century Gothic"/>
                <w:bCs/>
                <w:sz w:val="20"/>
                <w:szCs w:val="20"/>
              </w:rPr>
              <w:t xml:space="preserve"> R</w:t>
            </w:r>
            <w:r w:rsidR="00CD6239" w:rsidRPr="00CD6239">
              <w:rPr>
                <w:rFonts w:ascii="Century Gothic" w:hAnsi="Century Gothic"/>
                <w:bCs/>
                <w:sz w:val="20"/>
                <w:szCs w:val="20"/>
              </w:rPr>
              <w:t>eport as a whole</w:t>
            </w:r>
            <w:r w:rsidR="002C7CE0">
              <w:rPr>
                <w:rFonts w:ascii="Century Gothic" w:hAnsi="Century Gothic"/>
                <w:bCs/>
                <w:sz w:val="20"/>
                <w:szCs w:val="20"/>
              </w:rPr>
              <w:t>.</w:t>
            </w:r>
          </w:p>
          <w:p w14:paraId="39CDFBD2" w14:textId="1F086182" w:rsidR="00C97692" w:rsidRPr="00CD6239" w:rsidRDefault="00ED6A7C" w:rsidP="00ED6A7C">
            <w:pPr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Members had no queries or matters of clarification re the figures contained in the draft Financial Statements and it was agreed to forward them to the Board of Management with a recommendation that these could be considered and approved, subject to the minor changes noted.</w:t>
            </w:r>
          </w:p>
        </w:tc>
      </w:tr>
      <w:tr w:rsidR="009E26AB" w:rsidRPr="00A30EE0" w14:paraId="11B70862" w14:textId="77777777" w:rsidTr="000765BD">
        <w:trPr>
          <w:trHeight w:val="549"/>
        </w:trPr>
        <w:tc>
          <w:tcPr>
            <w:tcW w:w="1397" w:type="dxa"/>
            <w:vAlign w:val="center"/>
          </w:tcPr>
          <w:p w14:paraId="45ABDFD4" w14:textId="77777777" w:rsidR="009E26AB" w:rsidRPr="00A30EE0" w:rsidRDefault="009E26AB" w:rsidP="003A5B5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619" w:type="dxa"/>
          </w:tcPr>
          <w:p w14:paraId="6DB69D22" w14:textId="1F917033" w:rsidR="009E26AB" w:rsidRPr="00A30EE0" w:rsidRDefault="00631EA7" w:rsidP="003A5B5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Chair of the Audit Committee then</w:t>
            </w:r>
            <w:r w:rsidR="00395ED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surrendered </w:t>
            </w:r>
            <w:r w:rsidR="008B7C69">
              <w:rPr>
                <w:rFonts w:ascii="Century Gothic" w:hAnsi="Century Gothic"/>
                <w:sz w:val="20"/>
                <w:szCs w:val="20"/>
              </w:rPr>
              <w:t xml:space="preserve">to </w:t>
            </w:r>
            <w:r>
              <w:rPr>
                <w:rFonts w:ascii="Century Gothic" w:hAnsi="Century Gothic"/>
                <w:sz w:val="20"/>
                <w:szCs w:val="20"/>
              </w:rPr>
              <w:t>the C</w:t>
            </w:r>
            <w:r w:rsidR="00395ED4">
              <w:rPr>
                <w:rFonts w:ascii="Century Gothic" w:hAnsi="Century Gothic"/>
                <w:sz w:val="20"/>
                <w:szCs w:val="20"/>
              </w:rPr>
              <w:t xml:space="preserve">hair of </w:t>
            </w:r>
            <w:r w:rsidR="00E54D37">
              <w:rPr>
                <w:rFonts w:ascii="Century Gothic" w:hAnsi="Century Gothic"/>
                <w:sz w:val="20"/>
                <w:szCs w:val="20"/>
              </w:rPr>
              <w:t>FRC,</w:t>
            </w:r>
            <w:r w:rsidR="00395ED4">
              <w:rPr>
                <w:rFonts w:ascii="Century Gothic" w:hAnsi="Century Gothic"/>
                <w:sz w:val="20"/>
                <w:szCs w:val="20"/>
              </w:rPr>
              <w:t xml:space="preserve"> and the meeting then continued </w:t>
            </w:r>
            <w:r w:rsidR="00393840">
              <w:rPr>
                <w:rFonts w:ascii="Century Gothic" w:hAnsi="Century Gothic"/>
                <w:sz w:val="20"/>
                <w:szCs w:val="20"/>
              </w:rPr>
              <w:t xml:space="preserve">as </w:t>
            </w:r>
            <w:r w:rsidR="007C149A">
              <w:rPr>
                <w:rFonts w:ascii="Century Gothic" w:hAnsi="Century Gothic"/>
                <w:sz w:val="20"/>
                <w:szCs w:val="20"/>
              </w:rPr>
              <w:t>a Fi</w:t>
            </w:r>
            <w:r w:rsidR="00B6539B">
              <w:rPr>
                <w:rFonts w:ascii="Century Gothic" w:hAnsi="Century Gothic"/>
                <w:sz w:val="20"/>
                <w:szCs w:val="20"/>
              </w:rPr>
              <w:t>n</w:t>
            </w:r>
            <w:r w:rsidR="007C149A">
              <w:rPr>
                <w:rFonts w:ascii="Century Gothic" w:hAnsi="Century Gothic"/>
                <w:sz w:val="20"/>
                <w:szCs w:val="20"/>
              </w:rPr>
              <w:t xml:space="preserve">ance &amp; </w:t>
            </w:r>
            <w:r w:rsidR="00B6539B">
              <w:rPr>
                <w:rFonts w:ascii="Century Gothic" w:hAnsi="Century Gothic"/>
                <w:sz w:val="20"/>
                <w:szCs w:val="20"/>
              </w:rPr>
              <w:t>R</w:t>
            </w:r>
            <w:r w:rsidR="007C149A">
              <w:rPr>
                <w:rFonts w:ascii="Century Gothic" w:hAnsi="Century Gothic"/>
                <w:sz w:val="20"/>
                <w:szCs w:val="20"/>
              </w:rPr>
              <w:t>esources Committee Meeting</w:t>
            </w:r>
          </w:p>
        </w:tc>
      </w:tr>
    </w:tbl>
    <w:p w14:paraId="1B69FCFD" w14:textId="77777777" w:rsidR="009E26AB" w:rsidRDefault="009E26AB" w:rsidP="009E26AB">
      <w:pPr>
        <w:jc w:val="both"/>
        <w:rPr>
          <w:rFonts w:ascii="Century Gothic" w:hAnsi="Century Gothic"/>
          <w:b/>
          <w:sz w:val="20"/>
          <w:szCs w:val="20"/>
        </w:rPr>
      </w:pPr>
    </w:p>
    <w:p w14:paraId="4C1B2EDB" w14:textId="77777777" w:rsidR="009E26AB" w:rsidRPr="00A30EE0" w:rsidRDefault="009E26AB" w:rsidP="009E26AB">
      <w:pPr>
        <w:jc w:val="both"/>
        <w:rPr>
          <w:rFonts w:ascii="Century Gothic" w:hAnsi="Century Gothic"/>
          <w:b/>
          <w:sz w:val="20"/>
          <w:szCs w:val="20"/>
        </w:rPr>
      </w:pPr>
      <w:proofErr w:type="gramStart"/>
      <w:r>
        <w:rPr>
          <w:rFonts w:ascii="Century Gothic" w:hAnsi="Century Gothic"/>
          <w:b/>
          <w:sz w:val="20"/>
          <w:szCs w:val="20"/>
        </w:rPr>
        <w:t>Signed:…</w:t>
      </w:r>
      <w:proofErr w:type="gramEnd"/>
      <w:r>
        <w:rPr>
          <w:rFonts w:ascii="Century Gothic" w:hAnsi="Century Gothic"/>
          <w:b/>
          <w:sz w:val="20"/>
          <w:szCs w:val="20"/>
        </w:rPr>
        <w:t>……………………………………….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  <w:t>Date: ……………………………………………</w:t>
      </w:r>
    </w:p>
    <w:p w14:paraId="1A741765" w14:textId="02B1F06A" w:rsidR="0040045B" w:rsidRPr="009E26AB" w:rsidRDefault="0040045B" w:rsidP="009E26AB"/>
    <w:sectPr w:rsidR="0040045B" w:rsidRPr="009E26AB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E4F25" w14:textId="77777777" w:rsidR="006425E9" w:rsidRDefault="006425E9" w:rsidP="00911DFE">
      <w:pPr>
        <w:spacing w:after="0" w:line="240" w:lineRule="auto"/>
      </w:pPr>
      <w:r>
        <w:separator/>
      </w:r>
    </w:p>
  </w:endnote>
  <w:endnote w:type="continuationSeparator" w:id="0">
    <w:p w14:paraId="1C7E2106" w14:textId="77777777" w:rsidR="006425E9" w:rsidRDefault="006425E9" w:rsidP="00911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7168F" w14:textId="77777777" w:rsidR="006425E9" w:rsidRDefault="006425E9" w:rsidP="00911DFE">
      <w:pPr>
        <w:spacing w:after="0" w:line="240" w:lineRule="auto"/>
      </w:pPr>
      <w:r>
        <w:separator/>
      </w:r>
    </w:p>
  </w:footnote>
  <w:footnote w:type="continuationSeparator" w:id="0">
    <w:p w14:paraId="5352B817" w14:textId="77777777" w:rsidR="006425E9" w:rsidRDefault="006425E9" w:rsidP="00911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61E4A" w14:textId="6741764C" w:rsidR="00911DFE" w:rsidRDefault="00911DFE">
    <w:pPr>
      <w:pStyle w:val="Header"/>
    </w:pPr>
    <w:r>
      <w:tab/>
    </w:r>
    <w:r>
      <w:tab/>
    </w:r>
    <w:r>
      <w:rPr>
        <w:noProof/>
      </w:rPr>
      <w:drawing>
        <wp:inline distT="0" distB="0" distL="0" distR="0" wp14:anchorId="5564373F" wp14:editId="00A84C79">
          <wp:extent cx="1333500" cy="571500"/>
          <wp:effectExtent l="0" t="0" r="0" b="0"/>
          <wp:docPr id="1165" name="Picture 1" descr="A picture containing ico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8D04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5" name="Picture 1" descr="A picture containing icon&#10;&#10;Description automatically generated">
                    <a:extLst>
                      <a:ext uri="{FF2B5EF4-FFF2-40B4-BE49-F238E27FC236}">
                        <a16:creationId xmlns:a16="http://schemas.microsoft.com/office/drawing/2014/main" id="{00000000-0008-0000-0000-00008D04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8D1E02" w14:textId="77777777" w:rsidR="00911DFE" w:rsidRDefault="00911D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63B45"/>
    <w:multiLevelType w:val="hybridMultilevel"/>
    <w:tmpl w:val="F2F2B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DFE"/>
    <w:rsid w:val="00006952"/>
    <w:rsid w:val="000103C9"/>
    <w:rsid w:val="00057CEE"/>
    <w:rsid w:val="000765BD"/>
    <w:rsid w:val="00086766"/>
    <w:rsid w:val="000972B0"/>
    <w:rsid w:val="000A2D55"/>
    <w:rsid w:val="000F7632"/>
    <w:rsid w:val="00155205"/>
    <w:rsid w:val="00191C65"/>
    <w:rsid w:val="00194878"/>
    <w:rsid w:val="001A76F8"/>
    <w:rsid w:val="001B3A8C"/>
    <w:rsid w:val="001C3D3A"/>
    <w:rsid w:val="001F4F39"/>
    <w:rsid w:val="00213C17"/>
    <w:rsid w:val="002309A4"/>
    <w:rsid w:val="00241A29"/>
    <w:rsid w:val="00243C6E"/>
    <w:rsid w:val="0024705A"/>
    <w:rsid w:val="00251C21"/>
    <w:rsid w:val="002653A9"/>
    <w:rsid w:val="00276971"/>
    <w:rsid w:val="0029199F"/>
    <w:rsid w:val="002943B3"/>
    <w:rsid w:val="002956CA"/>
    <w:rsid w:val="002A516D"/>
    <w:rsid w:val="002B127C"/>
    <w:rsid w:val="002B6FDC"/>
    <w:rsid w:val="002C7CE0"/>
    <w:rsid w:val="002D6EA5"/>
    <w:rsid w:val="002D6EA9"/>
    <w:rsid w:val="002E02EE"/>
    <w:rsid w:val="002E0B4C"/>
    <w:rsid w:val="00322800"/>
    <w:rsid w:val="00322A6D"/>
    <w:rsid w:val="003314AE"/>
    <w:rsid w:val="00344762"/>
    <w:rsid w:val="00381EBC"/>
    <w:rsid w:val="00393840"/>
    <w:rsid w:val="00395ED4"/>
    <w:rsid w:val="003A2675"/>
    <w:rsid w:val="003B12A6"/>
    <w:rsid w:val="003C221C"/>
    <w:rsid w:val="003C3579"/>
    <w:rsid w:val="003C4B93"/>
    <w:rsid w:val="003F5F70"/>
    <w:rsid w:val="0040045B"/>
    <w:rsid w:val="0040046B"/>
    <w:rsid w:val="004016BA"/>
    <w:rsid w:val="004029F0"/>
    <w:rsid w:val="004111F1"/>
    <w:rsid w:val="00411454"/>
    <w:rsid w:val="00437F2F"/>
    <w:rsid w:val="0045692F"/>
    <w:rsid w:val="00456BBF"/>
    <w:rsid w:val="0047685C"/>
    <w:rsid w:val="00485417"/>
    <w:rsid w:val="00485B4C"/>
    <w:rsid w:val="00490D1E"/>
    <w:rsid w:val="00496B8C"/>
    <w:rsid w:val="004D76AC"/>
    <w:rsid w:val="004F52CD"/>
    <w:rsid w:val="00525526"/>
    <w:rsid w:val="00531E46"/>
    <w:rsid w:val="0053250D"/>
    <w:rsid w:val="005375B6"/>
    <w:rsid w:val="005425AE"/>
    <w:rsid w:val="00546931"/>
    <w:rsid w:val="00580885"/>
    <w:rsid w:val="005819CD"/>
    <w:rsid w:val="00590AFD"/>
    <w:rsid w:val="005A5C87"/>
    <w:rsid w:val="005E0023"/>
    <w:rsid w:val="005F29F7"/>
    <w:rsid w:val="005F2A38"/>
    <w:rsid w:val="005F3989"/>
    <w:rsid w:val="005F5A0D"/>
    <w:rsid w:val="006176CF"/>
    <w:rsid w:val="00621C9C"/>
    <w:rsid w:val="00621E87"/>
    <w:rsid w:val="00624321"/>
    <w:rsid w:val="00631EA7"/>
    <w:rsid w:val="00642422"/>
    <w:rsid w:val="006425E9"/>
    <w:rsid w:val="00676DA1"/>
    <w:rsid w:val="006B74CD"/>
    <w:rsid w:val="006E464B"/>
    <w:rsid w:val="006F49EC"/>
    <w:rsid w:val="0071088A"/>
    <w:rsid w:val="007608F9"/>
    <w:rsid w:val="0077350E"/>
    <w:rsid w:val="00793A93"/>
    <w:rsid w:val="0079475F"/>
    <w:rsid w:val="007B528F"/>
    <w:rsid w:val="007C149A"/>
    <w:rsid w:val="007D6094"/>
    <w:rsid w:val="007E5FAA"/>
    <w:rsid w:val="00843D33"/>
    <w:rsid w:val="008A0D1B"/>
    <w:rsid w:val="008B7C69"/>
    <w:rsid w:val="009008D7"/>
    <w:rsid w:val="00907254"/>
    <w:rsid w:val="00911DFE"/>
    <w:rsid w:val="00914D48"/>
    <w:rsid w:val="00931C93"/>
    <w:rsid w:val="009566FE"/>
    <w:rsid w:val="00957778"/>
    <w:rsid w:val="00983112"/>
    <w:rsid w:val="009B4254"/>
    <w:rsid w:val="009B6D7A"/>
    <w:rsid w:val="009C4C80"/>
    <w:rsid w:val="009D070D"/>
    <w:rsid w:val="009D0F0E"/>
    <w:rsid w:val="009E26AB"/>
    <w:rsid w:val="00A133C4"/>
    <w:rsid w:val="00A14762"/>
    <w:rsid w:val="00A54BDF"/>
    <w:rsid w:val="00A807A4"/>
    <w:rsid w:val="00A906A0"/>
    <w:rsid w:val="00AB1E20"/>
    <w:rsid w:val="00AD1642"/>
    <w:rsid w:val="00AE1185"/>
    <w:rsid w:val="00AE52D9"/>
    <w:rsid w:val="00AF1AC6"/>
    <w:rsid w:val="00B00657"/>
    <w:rsid w:val="00B4685D"/>
    <w:rsid w:val="00B47914"/>
    <w:rsid w:val="00B61CCC"/>
    <w:rsid w:val="00B6539B"/>
    <w:rsid w:val="00B715F8"/>
    <w:rsid w:val="00B74DEC"/>
    <w:rsid w:val="00BB11AB"/>
    <w:rsid w:val="00BB26FC"/>
    <w:rsid w:val="00BF2D51"/>
    <w:rsid w:val="00BF5E86"/>
    <w:rsid w:val="00C02B1E"/>
    <w:rsid w:val="00C63C9C"/>
    <w:rsid w:val="00C74C90"/>
    <w:rsid w:val="00C92D89"/>
    <w:rsid w:val="00C95A98"/>
    <w:rsid w:val="00C97692"/>
    <w:rsid w:val="00CA58BB"/>
    <w:rsid w:val="00CB71E8"/>
    <w:rsid w:val="00CD6239"/>
    <w:rsid w:val="00D04DD0"/>
    <w:rsid w:val="00D33A5F"/>
    <w:rsid w:val="00D435F2"/>
    <w:rsid w:val="00D45DF8"/>
    <w:rsid w:val="00D6059F"/>
    <w:rsid w:val="00D81F42"/>
    <w:rsid w:val="00D82581"/>
    <w:rsid w:val="00DB245E"/>
    <w:rsid w:val="00DC53B1"/>
    <w:rsid w:val="00DE14FE"/>
    <w:rsid w:val="00DE3505"/>
    <w:rsid w:val="00DF6C52"/>
    <w:rsid w:val="00E078B3"/>
    <w:rsid w:val="00E27FC7"/>
    <w:rsid w:val="00E310EE"/>
    <w:rsid w:val="00E35350"/>
    <w:rsid w:val="00E54D37"/>
    <w:rsid w:val="00E64078"/>
    <w:rsid w:val="00E71803"/>
    <w:rsid w:val="00E97E4A"/>
    <w:rsid w:val="00EB290D"/>
    <w:rsid w:val="00EC6E53"/>
    <w:rsid w:val="00ED6A7C"/>
    <w:rsid w:val="00EE336A"/>
    <w:rsid w:val="00F359B1"/>
    <w:rsid w:val="00F51763"/>
    <w:rsid w:val="00F57883"/>
    <w:rsid w:val="00F63778"/>
    <w:rsid w:val="00F954C3"/>
    <w:rsid w:val="00FA3705"/>
    <w:rsid w:val="00FB5C31"/>
    <w:rsid w:val="00FF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E6C99"/>
  <w15:chartTrackingRefBased/>
  <w15:docId w15:val="{59EA1957-755C-4349-B5B7-172910D95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F42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DFE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911DFE"/>
  </w:style>
  <w:style w:type="paragraph" w:styleId="Footer">
    <w:name w:val="footer"/>
    <w:basedOn w:val="Normal"/>
    <w:link w:val="FooterChar"/>
    <w:uiPriority w:val="99"/>
    <w:unhideWhenUsed/>
    <w:rsid w:val="00911DFE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11DFE"/>
  </w:style>
  <w:style w:type="table" w:styleId="TableGrid">
    <w:name w:val="Table Grid"/>
    <w:basedOn w:val="TableNormal"/>
    <w:uiPriority w:val="39"/>
    <w:rsid w:val="00D81F4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09A4"/>
    <w:pPr>
      <w:ind w:left="720"/>
      <w:contextualSpacing/>
    </w:pPr>
  </w:style>
  <w:style w:type="paragraph" w:styleId="Revision">
    <w:name w:val="Revision"/>
    <w:hidden/>
    <w:uiPriority w:val="99"/>
    <w:semiHidden/>
    <w:rsid w:val="00621E87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00FC6A2960574698A21825950B1BC4" ma:contentTypeVersion="7" ma:contentTypeDescription="Create a new document." ma:contentTypeScope="" ma:versionID="53d1b64010d8ea35ba57e28aaed5e657">
  <xsd:schema xmlns:xsd="http://www.w3.org/2001/XMLSchema" xmlns:xs="http://www.w3.org/2001/XMLSchema" xmlns:p="http://schemas.microsoft.com/office/2006/metadata/properties" xmlns:ns2="a7c7841c-6cc5-4d1c-af52-fbbf47b3c26e" xmlns:ns3="fc89c42c-2eda-49a5-b73b-bca35bc58de8" targetNamespace="http://schemas.microsoft.com/office/2006/metadata/properties" ma:root="true" ma:fieldsID="aeafb0d1cf7bc26b368dec12d02db37f" ns2:_="" ns3:_="">
    <xsd:import namespace="a7c7841c-6cc5-4d1c-af52-fbbf47b3c26e"/>
    <xsd:import namespace="fc89c42c-2eda-49a5-b73b-bca35bc58d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7841c-6cc5-4d1c-af52-fbbf47b3c2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9c42c-2eda-49a5-b73b-bca35bc58de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708A49-B9E8-41E0-9508-ABED85EC47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93BC29-5716-469A-B7CB-C10E758582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C16F0E-941E-4DF4-8DF3-A521B30C37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7841c-6cc5-4d1c-af52-fbbf47b3c26e"/>
    <ds:schemaRef ds:uri="fc89c42c-2eda-49a5-b73b-bca35bc58d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522D86-4FD6-4C18-8CD8-A7675D46B6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</Company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Beales</dc:creator>
  <cp:keywords/>
  <dc:description/>
  <cp:lastModifiedBy>Peter Scott</cp:lastModifiedBy>
  <cp:revision>9</cp:revision>
  <cp:lastPrinted>2022-03-17T16:24:00Z</cp:lastPrinted>
  <dcterms:created xsi:type="dcterms:W3CDTF">2022-03-23T12:17:00Z</dcterms:created>
  <dcterms:modified xsi:type="dcterms:W3CDTF">2022-04-05T12:58:00Z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0x010100B000FC6A2960574698A21825950B1BC4</vt:lpwstr>
  </property>
</Properties>
</file>